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8218C" w14:textId="6782442E" w:rsidR="0080674E" w:rsidRPr="004A73C1" w:rsidRDefault="0080674E" w:rsidP="0080674E">
      <w:pPr>
        <w:tabs>
          <w:tab w:val="left" w:pos="1979"/>
        </w:tabs>
        <w:spacing w:after="180" w:line="240" w:lineRule="auto"/>
        <w:jc w:val="left"/>
        <w:rPr>
          <w:rFonts w:ascii="Arial" w:hAnsi="Arial" w:cs="Arial"/>
          <w:b/>
          <w:bCs/>
          <w:lang w:val="en-US" w:eastAsia="en-US"/>
        </w:rPr>
      </w:pPr>
      <w:r w:rsidRPr="004A73C1">
        <w:rPr>
          <w:rFonts w:ascii="Arial" w:hAnsi="Arial" w:cs="Arial"/>
          <w:b/>
          <w:bCs/>
          <w:lang w:val="en-US" w:eastAsia="en-US"/>
        </w:rPr>
        <w:t>3GPP TSG-RAN WG2 Meeting #125bis</w:t>
      </w:r>
      <w:r w:rsidRPr="004A73C1">
        <w:rPr>
          <w:rFonts w:ascii="Arial" w:hAnsi="Arial" w:cs="Arial"/>
          <w:b/>
          <w:bCs/>
          <w:lang w:val="en-US" w:eastAsia="en-US"/>
        </w:rPr>
        <w:tab/>
      </w:r>
      <w:r>
        <w:rPr>
          <w:rFonts w:ascii="Arial" w:hAnsi="Arial" w:cs="Arial"/>
          <w:b/>
          <w:bCs/>
          <w:lang w:val="en-US" w:eastAsia="en-US"/>
        </w:rPr>
        <w:t xml:space="preserve">                                      </w:t>
      </w:r>
      <w:r w:rsidR="00645FAF" w:rsidRPr="00645FAF">
        <w:rPr>
          <w:rFonts w:ascii="Arial" w:hAnsi="Arial" w:cs="Arial"/>
          <w:b/>
          <w:bCs/>
          <w:lang w:val="en-US" w:eastAsia="en-US"/>
        </w:rPr>
        <w:t>R2-2403493</w:t>
      </w:r>
    </w:p>
    <w:p w14:paraId="25A37AFA" w14:textId="16ABCC75" w:rsidR="00B17664" w:rsidRPr="004B0C0F" w:rsidRDefault="0080674E" w:rsidP="0080674E">
      <w:pPr>
        <w:tabs>
          <w:tab w:val="left" w:pos="1979"/>
        </w:tabs>
        <w:spacing w:after="180" w:line="240" w:lineRule="auto"/>
        <w:jc w:val="left"/>
        <w:rPr>
          <w:rFonts w:ascii="Arial" w:hAnsi="Arial" w:cs="Arial"/>
          <w:b/>
          <w:bCs/>
          <w:lang w:val="en-US"/>
        </w:rPr>
      </w:pPr>
      <w:r w:rsidRPr="004A73C1">
        <w:rPr>
          <w:rFonts w:ascii="Arial" w:hAnsi="Arial" w:cs="Arial"/>
          <w:b/>
          <w:bCs/>
          <w:lang w:val="en-US" w:eastAsia="en-US"/>
        </w:rPr>
        <w:t>Changsha, China, April 15th – 19th, 2024</w:t>
      </w:r>
      <w:r>
        <w:rPr>
          <w:rFonts w:ascii="Arial" w:hAnsi="Arial" w:cs="Arial"/>
          <w:b/>
          <w:bCs/>
          <w:lang w:val="en-US" w:eastAsia="en-US"/>
        </w:rPr>
        <w:t xml:space="preserve">  </w:t>
      </w:r>
      <w:r>
        <w:rPr>
          <w:rFonts w:ascii="Arial" w:hAnsi="Arial" w:cs="Arial"/>
          <w:b/>
          <w:bCs/>
          <w:lang w:val="en-US" w:eastAsia="en-US"/>
        </w:rPr>
        <w:tab/>
      </w:r>
    </w:p>
    <w:p w14:paraId="4BDEA301" w14:textId="77777777" w:rsidR="0080674E" w:rsidRDefault="0080674E" w:rsidP="00595653">
      <w:pPr>
        <w:tabs>
          <w:tab w:val="left" w:pos="1979"/>
        </w:tabs>
        <w:spacing w:after="180" w:line="240" w:lineRule="auto"/>
        <w:jc w:val="left"/>
        <w:rPr>
          <w:rFonts w:ascii="Arial" w:hAnsi="Arial" w:cs="Arial"/>
          <w:b/>
          <w:bCs/>
          <w:lang w:val="en-US"/>
        </w:rPr>
      </w:pPr>
    </w:p>
    <w:p w14:paraId="3A895EA6" w14:textId="57073DE7"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20ABFC6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21A91" w:rsidRPr="00121A91">
        <w:rPr>
          <w:rFonts w:ascii="Arial" w:hAnsi="Arial" w:cs="Arial"/>
          <w:b/>
          <w:bCs/>
          <w:lang w:val="en-US" w:eastAsia="en-US"/>
        </w:rPr>
        <w:t xml:space="preserve">Discussion on SCG LTM </w:t>
      </w:r>
      <w:r w:rsidR="00573963">
        <w:rPr>
          <w:rFonts w:ascii="Arial" w:hAnsi="Arial" w:cs="Arial" w:hint="eastAsia"/>
          <w:b/>
          <w:bCs/>
          <w:lang w:val="en-US"/>
        </w:rPr>
        <w:t>while</w:t>
      </w:r>
      <w:r w:rsidR="00121A91" w:rsidRPr="00121A91">
        <w:rPr>
          <w:rFonts w:ascii="Arial" w:hAnsi="Arial" w:cs="Arial"/>
          <w:b/>
          <w:bCs/>
          <w:lang w:val="en-US" w:eastAsia="en-US"/>
        </w:rPr>
        <w:t xml:space="preserve"> MCG failure recovery</w:t>
      </w:r>
    </w:p>
    <w:p w14:paraId="12450CE5" w14:textId="0C1EFB33"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80674E" w:rsidRPr="0080674E">
        <w:rPr>
          <w:rFonts w:ascii="Arial" w:hAnsi="Arial" w:cs="Arial"/>
          <w:b/>
          <w:bCs/>
          <w:lang w:val="en-US" w:eastAsia="en-US"/>
        </w:rPr>
        <w:t>7.4.3.1</w:t>
      </w:r>
      <w:r w:rsidR="0080674E" w:rsidRPr="0080674E">
        <w:rPr>
          <w:rFonts w:ascii="Arial" w:hAnsi="Arial" w:cs="Arial"/>
          <w:b/>
          <w:bCs/>
          <w:lang w:val="en-US" w:eastAsia="en-US"/>
        </w:rPr>
        <w:tab/>
        <w:t>L1L2 Triggered Mobility</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202B834C" w14:textId="60159FB5" w:rsidR="000402BC" w:rsidRDefault="00573963" w:rsidP="000C604F">
      <w:r>
        <w:t xml:space="preserve">For Rel-18 Mobility WI, </w:t>
      </w:r>
      <w:r w:rsidR="00CD4A7C">
        <w:t>an</w:t>
      </w:r>
      <w:r>
        <w:t xml:space="preserve"> </w:t>
      </w:r>
      <w:r w:rsidR="00317AED">
        <w:rPr>
          <w:rFonts w:hint="eastAsia"/>
        </w:rPr>
        <w:t>RIL</w:t>
      </w:r>
      <w:r w:rsidR="00317AED">
        <w:t xml:space="preserve"> [B100]</w:t>
      </w:r>
      <w:r>
        <w:t xml:space="preserve"> for SCG LTM while MCG failure recovery procedure has been discussed but postponed</w:t>
      </w:r>
      <w:r w:rsidR="0080674E">
        <w:t xml:space="preserve"> </w:t>
      </w:r>
      <w:r w:rsidR="00CF546A">
        <w:t xml:space="preserve">in RAN2#125 </w:t>
      </w:r>
      <w:proofErr w:type="gramStart"/>
      <w:r w:rsidR="00CF546A">
        <w:t>meeting</w:t>
      </w:r>
      <w:r w:rsidR="0080674E">
        <w:t>[</w:t>
      </w:r>
      <w:proofErr w:type="gramEnd"/>
      <w:r w:rsidR="0080674E">
        <w:t>1]</w:t>
      </w:r>
      <w:r>
        <w:t>.</w:t>
      </w:r>
    </w:p>
    <w:tbl>
      <w:tblPr>
        <w:tblStyle w:val="ac"/>
        <w:tblW w:w="0" w:type="auto"/>
        <w:tblLook w:val="04A0" w:firstRow="1" w:lastRow="0" w:firstColumn="1" w:lastColumn="0" w:noHBand="0" w:noVBand="1"/>
      </w:tblPr>
      <w:tblGrid>
        <w:gridCol w:w="9629"/>
      </w:tblGrid>
      <w:tr w:rsidR="00317AED" w14:paraId="554B77CA" w14:textId="77777777" w:rsidTr="00317AED">
        <w:tc>
          <w:tcPr>
            <w:tcW w:w="9629" w:type="dxa"/>
          </w:tcPr>
          <w:p w14:paraId="16F11BF8" w14:textId="77777777" w:rsidR="00317AED" w:rsidRDefault="00317AED" w:rsidP="00317AED">
            <w:r>
              <w:t>[RIL]:B100 [Delegate]: Lenovo(Lianhai) [WI]: Mob [Class]:1 [Status]: ToDo [TDoc]: R2-24xxxx [Proposed Conclusion]: v51</w:t>
            </w:r>
          </w:p>
          <w:p w14:paraId="3ACAC4FF" w14:textId="77777777" w:rsidR="00317AED" w:rsidRDefault="00317AED" w:rsidP="00317AED">
            <w:r>
              <w:t xml:space="preserve">[Description]: In Legacy MCGFailureInformation message, PSCell change is not performed while T316 is running. For example, UE stops conditional reconfiguration evaluation for CPC or subsequent CPAC when T316 is running. RAN2 has not discussed whether SCG LTM can be triggered or not while T316 is running. If not allowed, SN-CU needs to inform SN-DU once MCGFailureInformation is triggered. Therefore, it will impact RAN3 specification. Maybe, it will impact Xn interface if SN is not aware of whether fast MCG link recovery is performed or not. </w:t>
            </w:r>
          </w:p>
          <w:p w14:paraId="0FF4448E" w14:textId="77777777" w:rsidR="00317AED" w:rsidRDefault="00317AED" w:rsidP="00317AED">
            <w:r>
              <w:t>[Proposed Change]: Need to discuss whether SCG LTM can be triggered or not while T316 is running. And concluded online in RAN2#125. If agreed not to trigger SCG LTM while T316 is running, LS to RAN3 is needed.</w:t>
            </w:r>
          </w:p>
          <w:p w14:paraId="28F6ADDD" w14:textId="77777777" w:rsidR="00317AED" w:rsidRDefault="00317AED" w:rsidP="00317AED">
            <w:r>
              <w:t>[Comments]: [Samsung] We agree that the issue needs to be discussed. We also think that it might be simpler to initiate Reestablishment if SCG LTM cell switch is triggered while T316 is running. UE may stop reporting LTM measurements for SCG in this case to prevent/minimise the DU from triggering the SCG LTM.</w:t>
            </w:r>
          </w:p>
          <w:p w14:paraId="74254816" w14:textId="1A78CC8E" w:rsidR="00317AED" w:rsidRDefault="00317AED" w:rsidP="00317AED">
            <w:r>
              <w:t>[MediaTek] (Li-Chuan Tseng) – v193: Not agree. It is possible for the network to command the UE to perform regular (non-conditional) PSCell change via SRB3 even if T316 is running. For this reason, also SCG LTM should be possible when T316 is running.</w:t>
            </w:r>
          </w:p>
        </w:tc>
      </w:tr>
    </w:tbl>
    <w:p w14:paraId="27ED6624" w14:textId="041A9DFB" w:rsidR="00573963" w:rsidRDefault="00573963" w:rsidP="000C604F">
      <w:r w:rsidRPr="00573963">
        <w:t>In this contribution, we provide our understandings on the issue.</w:t>
      </w:r>
    </w:p>
    <w:p w14:paraId="0C6E2595" w14:textId="26BF9B4C" w:rsidR="00EA3963" w:rsidRDefault="000402BC" w:rsidP="00584E00">
      <w:pPr>
        <w:pStyle w:val="1"/>
        <w:tabs>
          <w:tab w:val="left" w:pos="432"/>
        </w:tabs>
        <w:jc w:val="left"/>
      </w:pPr>
      <w:r>
        <w:t>Discussion</w:t>
      </w:r>
    </w:p>
    <w:p w14:paraId="1FB582B6" w14:textId="7C2CCA28" w:rsidR="00573963" w:rsidRDefault="00573963" w:rsidP="00573963">
      <w:bookmarkStart w:id="1" w:name="_Hlk162866312"/>
      <w:r>
        <w:rPr>
          <w:rFonts w:hint="eastAsia"/>
        </w:rPr>
        <w:t>F</w:t>
      </w:r>
      <w:r>
        <w:t>or the issue provided in RIL[B100],</w:t>
      </w:r>
      <w:r w:rsidR="002D42E7">
        <w:t xml:space="preserve"> i.e. whether SCG LTM can be triggered or not while</w:t>
      </w:r>
      <w:r w:rsidR="002D42E7" w:rsidRPr="002D42E7">
        <w:t xml:space="preserve"> </w:t>
      </w:r>
      <w:r w:rsidR="002D42E7">
        <w:t>MCG failure recovery procedure is ongoing</w:t>
      </w:r>
      <w:r w:rsidR="002D42E7">
        <w:rPr>
          <w:rFonts w:hint="eastAsia"/>
        </w:rPr>
        <w:t>,</w:t>
      </w:r>
      <w:r w:rsidR="002D42E7">
        <w:t xml:space="preserve"> </w:t>
      </w:r>
      <w:r>
        <w:t>the following Alts has been considered in the agreement of RAN2#125:</w:t>
      </w:r>
    </w:p>
    <w:bookmarkEnd w:id="1"/>
    <w:p w14:paraId="4868D47F" w14:textId="1C87E4C0" w:rsidR="00CD4A7C" w:rsidRDefault="00573963" w:rsidP="00573963">
      <w:pPr>
        <w:pStyle w:val="Agreement"/>
        <w:numPr>
          <w:ilvl w:val="0"/>
          <w:numId w:val="13"/>
        </w:numPr>
        <w:tabs>
          <w:tab w:val="clear" w:pos="9990"/>
          <w:tab w:val="num" w:pos="1619"/>
        </w:tabs>
        <w:spacing w:line="288" w:lineRule="auto"/>
        <w:ind w:left="1616" w:hanging="357"/>
      </w:pPr>
      <w:r>
        <w:t xml:space="preserve">Postpone this issue, consider: </w:t>
      </w:r>
      <w:r>
        <w:br/>
        <w:t xml:space="preserve">Alt1: Don’t forbid in the TS SCG LTM switch while MCG failure recovery procedure is ongoing. Rely on the network to sort out such situation if it occurs. </w:t>
      </w:r>
      <w:r>
        <w:br/>
        <w:t xml:space="preserve">Alt2: </w:t>
      </w:r>
      <w:r w:rsidRPr="00540847">
        <w:t>UE initiates reestablishment procedure if SCG LTM cell switch is triggered while T316 is running</w:t>
      </w:r>
      <w:r>
        <w:t>.</w:t>
      </w:r>
    </w:p>
    <w:p w14:paraId="3F634B34" w14:textId="5F48CDED" w:rsidR="002D42E7" w:rsidRDefault="002D42E7" w:rsidP="00255937"/>
    <w:p w14:paraId="12F65F9C" w14:textId="01889130" w:rsidR="00374ABE" w:rsidRPr="00255937" w:rsidRDefault="002D42E7" w:rsidP="00374ABE">
      <w:r>
        <w:rPr>
          <w:rFonts w:hint="eastAsia"/>
        </w:rPr>
        <w:t>I</w:t>
      </w:r>
      <w:r>
        <w:t xml:space="preserve">n the legacy procedure, </w:t>
      </w:r>
      <w:r w:rsidR="003D7C72">
        <w:t>t</w:t>
      </w:r>
      <w:r>
        <w:t>here is no restriction to forbid the SN triggered PSCell</w:t>
      </w:r>
      <w:r w:rsidR="003D7C72">
        <w:t xml:space="preserve"> change</w:t>
      </w:r>
      <w:r w:rsidR="00CF546A">
        <w:t xml:space="preserve"> via SRB3</w:t>
      </w:r>
      <w:r w:rsidR="003D7C72">
        <w:t>while MCG failure recovery.</w:t>
      </w:r>
      <w:r>
        <w:rPr>
          <w:rFonts w:hint="eastAsia"/>
        </w:rPr>
        <w:t xml:space="preserve"> </w:t>
      </w:r>
      <w:r w:rsidR="00374ABE">
        <w:t>To align with the legacy SN triggered PSCell change, Alt1 shall be supported.</w:t>
      </w:r>
    </w:p>
    <w:p w14:paraId="2ECF082F" w14:textId="013BBF3E" w:rsidR="00CA178E" w:rsidRDefault="003D7C72" w:rsidP="00255937">
      <w:r>
        <w:t xml:space="preserve">And the </w:t>
      </w:r>
      <w:r w:rsidR="00CA178E">
        <w:rPr>
          <w:rFonts w:hint="eastAsia"/>
        </w:rPr>
        <w:t>current</w:t>
      </w:r>
      <w:r w:rsidR="00CA178E">
        <w:t xml:space="preserve"> </w:t>
      </w:r>
      <w:r w:rsidR="00CA178E">
        <w:rPr>
          <w:rFonts w:hint="eastAsia"/>
        </w:rPr>
        <w:t>specification</w:t>
      </w:r>
      <w:r w:rsidR="00CA178E">
        <w:t xml:space="preserve"> </w:t>
      </w:r>
      <w:r w:rsidR="00CA178E">
        <w:rPr>
          <w:rFonts w:hint="eastAsia"/>
        </w:rPr>
        <w:t>has</w:t>
      </w:r>
      <w:r w:rsidR="00CA178E">
        <w:t xml:space="preserve"> </w:t>
      </w:r>
      <w:r w:rsidR="00CA178E">
        <w:rPr>
          <w:rFonts w:hint="eastAsia"/>
        </w:rPr>
        <w:t>covered</w:t>
      </w:r>
      <w:r w:rsidR="00CA178E">
        <w:t xml:space="preserve"> </w:t>
      </w:r>
      <w:r w:rsidR="00CA178E">
        <w:rPr>
          <w:rFonts w:hint="eastAsia"/>
        </w:rPr>
        <w:t>UE</w:t>
      </w:r>
      <w:r w:rsidR="00CA178E">
        <w:t xml:space="preserve"> </w:t>
      </w:r>
      <w:r w:rsidR="00CA178E">
        <w:rPr>
          <w:rFonts w:hint="eastAsia"/>
        </w:rPr>
        <w:t>behaviour</w:t>
      </w:r>
      <w:r w:rsidR="00CF546A">
        <w:t>s</w:t>
      </w:r>
      <w:r w:rsidR="00CA178E">
        <w:t xml:space="preserve"> </w:t>
      </w:r>
      <w:r w:rsidR="00CF546A">
        <w:t xml:space="preserve">for </w:t>
      </w:r>
      <w:r w:rsidR="00CA178E">
        <w:t>SCG LTM switch while MCG failure recovery, as shown below:</w:t>
      </w:r>
    </w:p>
    <w:p w14:paraId="74B287CA" w14:textId="2BDC8562" w:rsidR="00CA178E" w:rsidRPr="00446DE9" w:rsidRDefault="00374ABE" w:rsidP="00446DE9">
      <w:pPr>
        <w:pStyle w:val="af6"/>
        <w:numPr>
          <w:ilvl w:val="0"/>
          <w:numId w:val="21"/>
        </w:numPr>
        <w:spacing w:line="288" w:lineRule="auto"/>
        <w:ind w:left="357" w:firstLineChars="0" w:hanging="357"/>
        <w:rPr>
          <w:rFonts w:eastAsiaTheme="minorEastAsia"/>
          <w:sz w:val="22"/>
          <w:szCs w:val="22"/>
        </w:rPr>
      </w:pPr>
      <w:r w:rsidRPr="00446DE9">
        <w:rPr>
          <w:rFonts w:eastAsiaTheme="minorEastAsia"/>
          <w:sz w:val="22"/>
          <w:szCs w:val="22"/>
          <w:lang w:eastAsia="zh-CN"/>
        </w:rPr>
        <w:t xml:space="preserve">a) </w:t>
      </w:r>
      <w:r w:rsidR="00CA178E" w:rsidRPr="00446DE9">
        <w:rPr>
          <w:rFonts w:eastAsiaTheme="minorEastAsia"/>
          <w:sz w:val="22"/>
          <w:szCs w:val="22"/>
          <w:lang w:eastAsia="zh-CN"/>
        </w:rPr>
        <w:t xml:space="preserve">If </w:t>
      </w:r>
      <w:r w:rsidR="00CF546A">
        <w:rPr>
          <w:rFonts w:eastAsiaTheme="minorEastAsia"/>
          <w:sz w:val="22"/>
          <w:szCs w:val="22"/>
          <w:lang w:eastAsia="zh-CN"/>
        </w:rPr>
        <w:t xml:space="preserve">the </w:t>
      </w:r>
      <w:r w:rsidR="00CA178E" w:rsidRPr="00446DE9">
        <w:rPr>
          <w:rFonts w:eastAsiaTheme="minorEastAsia"/>
          <w:sz w:val="22"/>
          <w:szCs w:val="22"/>
          <w:lang w:eastAsia="zh-CN"/>
        </w:rPr>
        <w:t xml:space="preserve">UE cannot </w:t>
      </w:r>
      <w:r w:rsidR="008116CF" w:rsidRPr="00446DE9">
        <w:rPr>
          <w:rFonts w:eastAsiaTheme="minorEastAsia"/>
          <w:sz w:val="22"/>
          <w:szCs w:val="22"/>
          <w:lang w:eastAsia="zh-CN"/>
        </w:rPr>
        <w:t>transmit</w:t>
      </w:r>
      <w:r w:rsidR="00CA178E" w:rsidRPr="00446DE9">
        <w:rPr>
          <w:rFonts w:eastAsiaTheme="minorEastAsia"/>
          <w:sz w:val="22"/>
          <w:szCs w:val="22"/>
          <w:lang w:eastAsia="zh-CN"/>
        </w:rPr>
        <w:t xml:space="preserve"> </w:t>
      </w:r>
      <w:r w:rsidR="008116CF" w:rsidRPr="00446DE9">
        <w:rPr>
          <w:rFonts w:eastAsiaTheme="minorEastAsia"/>
          <w:sz w:val="22"/>
          <w:szCs w:val="22"/>
          <w:lang w:eastAsia="zh-CN"/>
        </w:rPr>
        <w:t xml:space="preserve">the </w:t>
      </w:r>
      <w:r w:rsidR="008116CF" w:rsidRPr="00446DE9">
        <w:rPr>
          <w:rFonts w:eastAsiaTheme="minorEastAsia"/>
          <w:i/>
          <w:iCs/>
          <w:sz w:val="22"/>
          <w:szCs w:val="22"/>
          <w:lang w:eastAsia="zh-CN"/>
        </w:rPr>
        <w:t>MCGFailureInformation</w:t>
      </w:r>
      <w:r w:rsidR="008116CF" w:rsidRPr="00446DE9">
        <w:rPr>
          <w:rFonts w:eastAsiaTheme="minorEastAsia"/>
          <w:sz w:val="22"/>
          <w:szCs w:val="22"/>
          <w:lang w:eastAsia="zh-CN"/>
        </w:rPr>
        <w:t xml:space="preserve"> message to SN or</w:t>
      </w:r>
      <w:r w:rsidR="00CF546A">
        <w:rPr>
          <w:rFonts w:eastAsiaTheme="minorEastAsia"/>
          <w:sz w:val="22"/>
          <w:szCs w:val="22"/>
          <w:lang w:eastAsia="zh-CN"/>
        </w:rPr>
        <w:t xml:space="preserve"> cannot</w:t>
      </w:r>
      <w:r w:rsidR="008116CF" w:rsidRPr="00446DE9">
        <w:rPr>
          <w:sz w:val="22"/>
          <w:szCs w:val="22"/>
        </w:rPr>
        <w:t xml:space="preserve"> </w:t>
      </w:r>
      <w:r w:rsidR="008116CF" w:rsidRPr="00446DE9">
        <w:rPr>
          <w:rFonts w:eastAsiaTheme="minorEastAsia"/>
          <w:sz w:val="22"/>
          <w:szCs w:val="22"/>
          <w:lang w:eastAsia="zh-CN"/>
        </w:rPr>
        <w:t>receive the recovery message from the SN</w:t>
      </w:r>
      <w:r w:rsidR="00CF546A">
        <w:rPr>
          <w:rFonts w:eastAsiaTheme="minorEastAsia"/>
          <w:sz w:val="22"/>
          <w:szCs w:val="22"/>
          <w:lang w:eastAsia="zh-CN"/>
        </w:rPr>
        <w:t xml:space="preserve"> </w:t>
      </w:r>
      <w:r w:rsidR="00CF546A" w:rsidRPr="00446DE9">
        <w:rPr>
          <w:rFonts w:eastAsiaTheme="minorEastAsia"/>
          <w:sz w:val="22"/>
          <w:szCs w:val="22"/>
          <w:lang w:eastAsia="zh-CN"/>
        </w:rPr>
        <w:t>successfully</w:t>
      </w:r>
      <w:r w:rsidR="00CF546A">
        <w:rPr>
          <w:rFonts w:eastAsiaTheme="minorEastAsia"/>
          <w:sz w:val="22"/>
          <w:szCs w:val="22"/>
          <w:lang w:eastAsia="zh-CN"/>
        </w:rPr>
        <w:t xml:space="preserve"> (</w:t>
      </w:r>
      <w:r w:rsidR="00CF546A" w:rsidRPr="00446DE9">
        <w:rPr>
          <w:rFonts w:eastAsiaTheme="minorEastAsia"/>
          <w:sz w:val="22"/>
          <w:szCs w:val="22"/>
          <w:lang w:eastAsia="zh-CN"/>
        </w:rPr>
        <w:t>e.g.,</w:t>
      </w:r>
      <w:r w:rsidR="008116CF" w:rsidRPr="00446DE9">
        <w:rPr>
          <w:rFonts w:eastAsiaTheme="minorEastAsia"/>
          <w:i/>
          <w:iCs/>
          <w:sz w:val="22"/>
          <w:szCs w:val="22"/>
          <w:lang w:eastAsia="zh-CN"/>
        </w:rPr>
        <w:t xml:space="preserve"> </w:t>
      </w:r>
      <w:r w:rsidR="00CF546A">
        <w:rPr>
          <w:rFonts w:eastAsiaTheme="minorEastAsia"/>
          <w:sz w:val="22"/>
          <w:szCs w:val="22"/>
          <w:lang w:eastAsia="zh-CN"/>
        </w:rPr>
        <w:t xml:space="preserve">the UE cannot </w:t>
      </w:r>
      <w:r w:rsidR="00CF546A" w:rsidRPr="00446DE9">
        <w:rPr>
          <w:rFonts w:eastAsiaTheme="minorEastAsia"/>
          <w:sz w:val="22"/>
          <w:szCs w:val="22"/>
          <w:lang w:eastAsia="zh-CN"/>
        </w:rPr>
        <w:t>receive</w:t>
      </w:r>
      <w:r w:rsidR="00CF546A">
        <w:rPr>
          <w:rFonts w:eastAsiaTheme="minorEastAsia"/>
          <w:sz w:val="22"/>
          <w:szCs w:val="22"/>
          <w:lang w:eastAsia="zh-CN"/>
        </w:rPr>
        <w:t xml:space="preserve"> the</w:t>
      </w:r>
      <w:r w:rsidR="00CF546A" w:rsidRPr="00446DE9">
        <w:rPr>
          <w:rFonts w:eastAsiaTheme="minorEastAsia"/>
          <w:sz w:val="22"/>
          <w:szCs w:val="22"/>
          <w:lang w:eastAsia="zh-CN"/>
        </w:rPr>
        <w:t xml:space="preserve"> </w:t>
      </w:r>
      <w:r w:rsidR="008116CF" w:rsidRPr="00446DE9">
        <w:rPr>
          <w:rFonts w:eastAsiaTheme="minorEastAsia"/>
          <w:i/>
          <w:iCs/>
          <w:sz w:val="22"/>
          <w:szCs w:val="22"/>
          <w:lang w:eastAsia="zh-CN"/>
        </w:rPr>
        <w:t>RRCReconfiguration</w:t>
      </w:r>
      <w:r w:rsidR="008116CF" w:rsidRPr="00446DE9">
        <w:rPr>
          <w:rFonts w:eastAsiaTheme="minorEastAsia"/>
          <w:sz w:val="22"/>
          <w:szCs w:val="22"/>
          <w:lang w:eastAsia="zh-CN"/>
        </w:rPr>
        <w:t xml:space="preserve"> with </w:t>
      </w:r>
      <w:r w:rsidR="008116CF" w:rsidRPr="00446DE9">
        <w:rPr>
          <w:rFonts w:eastAsiaTheme="minorEastAsia"/>
          <w:i/>
          <w:iCs/>
          <w:sz w:val="22"/>
          <w:szCs w:val="22"/>
          <w:lang w:eastAsia="zh-CN"/>
        </w:rPr>
        <w:t>reconfigurationwithSync</w:t>
      </w:r>
      <w:r w:rsidR="008116CF" w:rsidRPr="00446DE9">
        <w:rPr>
          <w:rFonts w:eastAsiaTheme="minorEastAsia"/>
          <w:sz w:val="22"/>
          <w:szCs w:val="22"/>
          <w:lang w:eastAsia="zh-CN"/>
        </w:rPr>
        <w:t xml:space="preserve"> </w:t>
      </w:r>
      <w:r w:rsidRPr="00446DE9">
        <w:rPr>
          <w:rFonts w:eastAsiaTheme="minorEastAsia"/>
          <w:sz w:val="22"/>
          <w:szCs w:val="22"/>
          <w:lang w:eastAsia="zh-CN"/>
        </w:rPr>
        <w:t xml:space="preserve">for the PCell </w:t>
      </w:r>
      <w:r w:rsidR="008116CF" w:rsidRPr="00446DE9">
        <w:rPr>
          <w:rFonts w:eastAsiaTheme="minorEastAsia"/>
          <w:sz w:val="22"/>
          <w:szCs w:val="22"/>
          <w:lang w:eastAsia="zh-CN"/>
        </w:rPr>
        <w:t>from the SN</w:t>
      </w:r>
      <w:r w:rsidRPr="00446DE9">
        <w:rPr>
          <w:rFonts w:eastAsiaTheme="minorEastAsia"/>
          <w:sz w:val="22"/>
          <w:szCs w:val="22"/>
          <w:lang w:eastAsia="zh-CN"/>
        </w:rPr>
        <w:t xml:space="preserve"> during</w:t>
      </w:r>
      <w:r w:rsidR="008116CF" w:rsidRPr="00446DE9">
        <w:rPr>
          <w:rFonts w:eastAsiaTheme="minorEastAsia"/>
          <w:sz w:val="22"/>
          <w:szCs w:val="22"/>
          <w:lang w:eastAsia="zh-CN"/>
        </w:rPr>
        <w:t xml:space="preserve"> T316 running</w:t>
      </w:r>
      <w:r w:rsidR="00CF546A">
        <w:rPr>
          <w:rFonts w:eastAsiaTheme="minorEastAsia"/>
          <w:sz w:val="22"/>
          <w:szCs w:val="22"/>
          <w:lang w:eastAsia="zh-CN"/>
        </w:rPr>
        <w:t xml:space="preserve">), </w:t>
      </w:r>
      <w:r w:rsidR="008116CF" w:rsidRPr="00446DE9">
        <w:rPr>
          <w:rFonts w:eastAsiaTheme="minorEastAsia"/>
          <w:sz w:val="22"/>
          <w:szCs w:val="22"/>
          <w:lang w:eastAsia="zh-CN"/>
        </w:rPr>
        <w:t xml:space="preserve">probably because </w:t>
      </w:r>
      <w:r w:rsidR="00CF546A">
        <w:rPr>
          <w:rFonts w:eastAsiaTheme="minorEastAsia"/>
          <w:sz w:val="22"/>
          <w:szCs w:val="22"/>
          <w:lang w:eastAsia="zh-CN"/>
        </w:rPr>
        <w:t xml:space="preserve">of the execution of </w:t>
      </w:r>
      <w:r w:rsidR="008116CF" w:rsidRPr="00446DE9">
        <w:rPr>
          <w:rFonts w:eastAsiaTheme="minorEastAsia"/>
          <w:sz w:val="22"/>
          <w:szCs w:val="22"/>
          <w:lang w:eastAsia="zh-CN"/>
        </w:rPr>
        <w:t xml:space="preserve">SCG LTM, </w:t>
      </w:r>
      <w:r w:rsidR="00CF546A">
        <w:rPr>
          <w:rFonts w:eastAsiaTheme="minorEastAsia"/>
          <w:sz w:val="22"/>
          <w:szCs w:val="22"/>
          <w:lang w:eastAsia="zh-CN"/>
        </w:rPr>
        <w:t xml:space="preserve">the </w:t>
      </w:r>
      <w:r w:rsidR="008116CF" w:rsidRPr="00446DE9">
        <w:rPr>
          <w:sz w:val="22"/>
          <w:szCs w:val="22"/>
        </w:rPr>
        <w:t xml:space="preserve">UE initiates </w:t>
      </w:r>
      <w:r w:rsidR="00CF546A">
        <w:rPr>
          <w:sz w:val="22"/>
          <w:szCs w:val="22"/>
        </w:rPr>
        <w:t xml:space="preserve">RRC </w:t>
      </w:r>
      <w:r w:rsidR="008116CF" w:rsidRPr="00446DE9">
        <w:rPr>
          <w:sz w:val="22"/>
          <w:szCs w:val="22"/>
        </w:rPr>
        <w:t>re</w:t>
      </w:r>
      <w:r w:rsidR="00CF546A">
        <w:rPr>
          <w:sz w:val="22"/>
          <w:szCs w:val="22"/>
        </w:rPr>
        <w:t>-</w:t>
      </w:r>
      <w:r w:rsidR="008116CF" w:rsidRPr="00446DE9">
        <w:rPr>
          <w:sz w:val="22"/>
          <w:szCs w:val="22"/>
        </w:rPr>
        <w:t>establishment procedure upon T316 expiry.</w:t>
      </w:r>
    </w:p>
    <w:p w14:paraId="43EB9B91" w14:textId="04ED07D0" w:rsidR="008116CF" w:rsidRPr="00446DE9" w:rsidRDefault="00374ABE" w:rsidP="00446DE9">
      <w:pPr>
        <w:pStyle w:val="af6"/>
        <w:numPr>
          <w:ilvl w:val="0"/>
          <w:numId w:val="21"/>
        </w:numPr>
        <w:spacing w:line="288" w:lineRule="auto"/>
        <w:ind w:left="357" w:firstLineChars="0" w:hanging="357"/>
        <w:rPr>
          <w:rFonts w:eastAsiaTheme="minorEastAsia"/>
          <w:sz w:val="22"/>
          <w:szCs w:val="22"/>
        </w:rPr>
      </w:pPr>
      <w:r w:rsidRPr="00446DE9">
        <w:rPr>
          <w:rFonts w:eastAsiaTheme="minorEastAsia"/>
          <w:sz w:val="22"/>
          <w:szCs w:val="22"/>
          <w:lang w:eastAsia="zh-CN"/>
        </w:rPr>
        <w:t xml:space="preserve">b) </w:t>
      </w:r>
      <w:r w:rsidR="008116CF" w:rsidRPr="00446DE9">
        <w:rPr>
          <w:rFonts w:eastAsiaTheme="minorEastAsia" w:hint="eastAsia"/>
          <w:sz w:val="22"/>
          <w:szCs w:val="22"/>
          <w:lang w:eastAsia="zh-CN"/>
        </w:rPr>
        <w:t>I</w:t>
      </w:r>
      <w:r w:rsidR="008116CF" w:rsidRPr="00446DE9">
        <w:rPr>
          <w:rFonts w:eastAsiaTheme="minorEastAsia"/>
          <w:sz w:val="22"/>
          <w:szCs w:val="22"/>
          <w:lang w:eastAsia="zh-CN"/>
        </w:rPr>
        <w:t xml:space="preserve">f </w:t>
      </w:r>
      <w:r w:rsidR="00CF546A">
        <w:rPr>
          <w:rFonts w:eastAsiaTheme="minorEastAsia"/>
          <w:sz w:val="22"/>
          <w:szCs w:val="22"/>
          <w:lang w:eastAsia="zh-CN"/>
        </w:rPr>
        <w:t xml:space="preserve">the </w:t>
      </w:r>
      <w:r w:rsidR="008116CF" w:rsidRPr="00446DE9">
        <w:rPr>
          <w:rFonts w:eastAsiaTheme="minorEastAsia"/>
          <w:sz w:val="22"/>
          <w:szCs w:val="22"/>
          <w:lang w:eastAsia="zh-CN"/>
        </w:rPr>
        <w:t xml:space="preserve">UE </w:t>
      </w:r>
      <w:r w:rsidRPr="00446DE9">
        <w:rPr>
          <w:rFonts w:eastAsiaTheme="minorEastAsia"/>
          <w:sz w:val="22"/>
          <w:szCs w:val="22"/>
          <w:lang w:eastAsia="zh-CN"/>
        </w:rPr>
        <w:t>receive</w:t>
      </w:r>
      <w:r w:rsidR="00CF546A">
        <w:rPr>
          <w:rFonts w:eastAsiaTheme="minorEastAsia"/>
          <w:sz w:val="22"/>
          <w:szCs w:val="22"/>
          <w:lang w:eastAsia="zh-CN"/>
        </w:rPr>
        <w:t>s</w:t>
      </w:r>
      <w:r w:rsidRPr="00446DE9">
        <w:rPr>
          <w:rFonts w:eastAsiaTheme="minorEastAsia"/>
          <w:sz w:val="22"/>
          <w:szCs w:val="22"/>
          <w:lang w:eastAsia="zh-CN"/>
        </w:rPr>
        <w:t xml:space="preserve"> the recovery message from the SN </w:t>
      </w:r>
      <w:r w:rsidR="00CF546A">
        <w:rPr>
          <w:rFonts w:eastAsiaTheme="minorEastAsia"/>
          <w:sz w:val="22"/>
          <w:szCs w:val="22"/>
          <w:lang w:eastAsia="zh-CN"/>
        </w:rPr>
        <w:t>(</w:t>
      </w:r>
      <w:r w:rsidR="00CF546A" w:rsidRPr="00446DE9">
        <w:rPr>
          <w:rFonts w:eastAsiaTheme="minorEastAsia"/>
          <w:sz w:val="22"/>
          <w:szCs w:val="22"/>
          <w:lang w:eastAsia="zh-CN"/>
        </w:rPr>
        <w:t>e.g.,</w:t>
      </w:r>
      <w:r w:rsidRPr="00446DE9">
        <w:rPr>
          <w:rFonts w:eastAsiaTheme="minorEastAsia"/>
          <w:sz w:val="22"/>
          <w:szCs w:val="22"/>
          <w:lang w:eastAsia="zh-CN"/>
        </w:rPr>
        <w:t xml:space="preserve"> </w:t>
      </w:r>
      <w:r w:rsidR="00CF546A">
        <w:rPr>
          <w:rFonts w:eastAsiaTheme="minorEastAsia"/>
          <w:sz w:val="22"/>
          <w:szCs w:val="22"/>
          <w:lang w:eastAsia="zh-CN"/>
        </w:rPr>
        <w:t xml:space="preserve">the UE </w:t>
      </w:r>
      <w:r w:rsidR="00CF546A" w:rsidRPr="00446DE9">
        <w:rPr>
          <w:rFonts w:eastAsiaTheme="minorEastAsia"/>
          <w:sz w:val="22"/>
          <w:szCs w:val="22"/>
          <w:lang w:eastAsia="zh-CN"/>
        </w:rPr>
        <w:t>receive</w:t>
      </w:r>
      <w:r w:rsidR="00CF546A">
        <w:rPr>
          <w:rFonts w:eastAsiaTheme="minorEastAsia"/>
          <w:sz w:val="22"/>
          <w:szCs w:val="22"/>
          <w:lang w:eastAsia="zh-CN"/>
        </w:rPr>
        <w:t>s</w:t>
      </w:r>
      <w:r w:rsidR="00CF546A" w:rsidRPr="00446DE9">
        <w:rPr>
          <w:rFonts w:eastAsiaTheme="minorEastAsia"/>
          <w:i/>
          <w:iCs/>
          <w:sz w:val="22"/>
          <w:szCs w:val="22"/>
          <w:lang w:eastAsia="zh-CN"/>
        </w:rPr>
        <w:t xml:space="preserve"> </w:t>
      </w:r>
      <w:r w:rsidRPr="00446DE9">
        <w:rPr>
          <w:rFonts w:eastAsiaTheme="minorEastAsia"/>
          <w:i/>
          <w:iCs/>
          <w:sz w:val="22"/>
          <w:szCs w:val="22"/>
          <w:lang w:eastAsia="zh-CN"/>
        </w:rPr>
        <w:t>RRCReconfiguration</w:t>
      </w:r>
      <w:r w:rsidRPr="00446DE9">
        <w:rPr>
          <w:rFonts w:eastAsiaTheme="minorEastAsia"/>
          <w:sz w:val="22"/>
          <w:szCs w:val="22"/>
          <w:lang w:eastAsia="zh-CN"/>
        </w:rPr>
        <w:t xml:space="preserve"> with </w:t>
      </w:r>
      <w:r w:rsidRPr="00446DE9">
        <w:rPr>
          <w:rFonts w:eastAsiaTheme="minorEastAsia"/>
          <w:i/>
          <w:iCs/>
          <w:sz w:val="22"/>
          <w:szCs w:val="22"/>
          <w:lang w:eastAsia="zh-CN"/>
        </w:rPr>
        <w:t>reconfigurationwithSync</w:t>
      </w:r>
      <w:r w:rsidRPr="00446DE9">
        <w:rPr>
          <w:rFonts w:eastAsiaTheme="minorEastAsia"/>
          <w:sz w:val="22"/>
          <w:szCs w:val="22"/>
          <w:lang w:eastAsia="zh-CN"/>
        </w:rPr>
        <w:t xml:space="preserve"> for the PSCell from the SN before T316 running</w:t>
      </w:r>
      <w:r w:rsidR="00CF546A">
        <w:rPr>
          <w:rFonts w:eastAsiaTheme="minorEastAsia"/>
          <w:sz w:val="22"/>
          <w:szCs w:val="22"/>
          <w:lang w:eastAsia="zh-CN"/>
        </w:rPr>
        <w:t>)</w:t>
      </w:r>
      <w:r w:rsidRPr="00446DE9">
        <w:rPr>
          <w:rFonts w:eastAsiaTheme="minorEastAsia"/>
          <w:sz w:val="22"/>
          <w:szCs w:val="22"/>
          <w:lang w:eastAsia="zh-CN"/>
        </w:rPr>
        <w:t xml:space="preserve">, UE shall apply the </w:t>
      </w:r>
      <w:r w:rsidRPr="00446DE9">
        <w:rPr>
          <w:rFonts w:eastAsiaTheme="minorEastAsia"/>
          <w:i/>
          <w:iCs/>
          <w:sz w:val="22"/>
          <w:szCs w:val="22"/>
          <w:lang w:eastAsia="zh-CN"/>
        </w:rPr>
        <w:t>RRCReconfiguration</w:t>
      </w:r>
      <w:r w:rsidRPr="00446DE9">
        <w:rPr>
          <w:rFonts w:eastAsiaTheme="minorEastAsia"/>
          <w:sz w:val="22"/>
          <w:szCs w:val="22"/>
          <w:lang w:eastAsia="zh-CN"/>
        </w:rPr>
        <w:t xml:space="preserve"> for </w:t>
      </w:r>
      <w:r w:rsidRPr="00446DE9">
        <w:rPr>
          <w:sz w:val="22"/>
          <w:szCs w:val="22"/>
        </w:rPr>
        <w:t>MCG failure recovery.</w:t>
      </w:r>
    </w:p>
    <w:p w14:paraId="27E8192F" w14:textId="1177F654" w:rsidR="00374ABE" w:rsidRDefault="00374ABE" w:rsidP="00374ABE">
      <w:pPr>
        <w:rPr>
          <w:rFonts w:eastAsiaTheme="minorEastAsia"/>
        </w:rPr>
      </w:pPr>
    </w:p>
    <w:p w14:paraId="0A39084F" w14:textId="20727F44" w:rsidR="00374ABE" w:rsidRDefault="00374ABE" w:rsidP="00374ABE">
      <w:pPr>
        <w:rPr>
          <w:rFonts w:eastAsiaTheme="minorEastAsia"/>
        </w:rPr>
      </w:pPr>
      <w:r w:rsidRPr="00374ABE">
        <w:rPr>
          <w:rFonts w:eastAsiaTheme="minorEastAsia"/>
        </w:rPr>
        <w:t>Based on the above description</w:t>
      </w:r>
      <w:r>
        <w:rPr>
          <w:rFonts w:eastAsiaTheme="minorEastAsia"/>
        </w:rPr>
        <w:t xml:space="preserve">, </w:t>
      </w:r>
      <w:r w:rsidR="00CF546A">
        <w:rPr>
          <w:rFonts w:eastAsiaTheme="minorEastAsia"/>
        </w:rPr>
        <w:t>n</w:t>
      </w:r>
      <w:r>
        <w:rPr>
          <w:rFonts w:eastAsiaTheme="minorEastAsia" w:hint="eastAsia"/>
        </w:rPr>
        <w:t>o</w:t>
      </w:r>
      <w:r>
        <w:rPr>
          <w:rFonts w:eastAsiaTheme="minorEastAsia"/>
        </w:rPr>
        <w:t xml:space="preserve"> </w:t>
      </w:r>
      <w:r>
        <w:rPr>
          <w:rFonts w:eastAsiaTheme="minorEastAsia" w:hint="eastAsia"/>
        </w:rPr>
        <w:t>correction</w:t>
      </w:r>
      <w:r w:rsidR="00CF546A">
        <w:rPr>
          <w:rFonts w:eastAsiaTheme="minorEastAsia"/>
        </w:rPr>
        <w:t xml:space="preserve"> is</w:t>
      </w:r>
      <w:r>
        <w:rPr>
          <w:rFonts w:eastAsiaTheme="minorEastAsia"/>
        </w:rPr>
        <w:t xml:space="preserve"> </w:t>
      </w:r>
      <w:r>
        <w:rPr>
          <w:rFonts w:eastAsiaTheme="minorEastAsia" w:hint="eastAsia"/>
        </w:rPr>
        <w:t>needed</w:t>
      </w:r>
      <w:r>
        <w:rPr>
          <w:rFonts w:eastAsiaTheme="minorEastAsia"/>
        </w:rPr>
        <w:t xml:space="preserve"> </w:t>
      </w:r>
      <w:r>
        <w:rPr>
          <w:rFonts w:eastAsiaTheme="minorEastAsia" w:hint="eastAsia"/>
        </w:rPr>
        <w:t>for</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UE</w:t>
      </w:r>
      <w:r>
        <w:rPr>
          <w:rFonts w:eastAsiaTheme="minorEastAsia"/>
        </w:rPr>
        <w:t xml:space="preserve"> </w:t>
      </w:r>
      <w:r>
        <w:rPr>
          <w:rFonts w:eastAsiaTheme="minorEastAsia" w:hint="eastAsia"/>
        </w:rPr>
        <w:t>behaviour</w:t>
      </w:r>
      <w:r>
        <w:rPr>
          <w:rFonts w:eastAsiaTheme="minorEastAsia"/>
        </w:rPr>
        <w:t xml:space="preserve"> in current specification </w:t>
      </w:r>
      <w:r>
        <w:rPr>
          <w:rFonts w:eastAsiaTheme="minorEastAsia" w:hint="eastAsia"/>
        </w:rPr>
        <w:t>for</w:t>
      </w:r>
      <w:r>
        <w:rPr>
          <w:rFonts w:eastAsiaTheme="minorEastAsia"/>
        </w:rPr>
        <w:t xml:space="preserve"> </w:t>
      </w:r>
      <w:r>
        <w:t xml:space="preserve">SCG LTM switch while MCG failure recovery procedure is ongoing. </w:t>
      </w:r>
    </w:p>
    <w:p w14:paraId="4BD2FA62" w14:textId="7D3F8ECE" w:rsidR="00A260F2" w:rsidRDefault="002D42E7" w:rsidP="00255937">
      <w:r>
        <w:t xml:space="preserve">Some companies think </w:t>
      </w:r>
      <w:r w:rsidR="00374ABE">
        <w:rPr>
          <w:rFonts w:hint="eastAsia"/>
        </w:rPr>
        <w:t>A</w:t>
      </w:r>
      <w:r>
        <w:t xml:space="preserve">lt1 cannot work well, because the </w:t>
      </w:r>
      <w:r w:rsidR="003D7C72">
        <w:t>SN-DU may not aware the MCG failure recovery</w:t>
      </w:r>
      <w:r w:rsidR="003D7C72" w:rsidRPr="003D7C72">
        <w:t xml:space="preserve"> </w:t>
      </w:r>
      <w:r w:rsidR="003D7C72" w:rsidRPr="002D42E7">
        <w:t>procedure is ongoing</w:t>
      </w:r>
      <w:r w:rsidR="003D7C72">
        <w:t xml:space="preserve"> and trigger the SCG LTM switch. A</w:t>
      </w:r>
      <w:r w:rsidR="003D7C72" w:rsidRPr="003D7C72">
        <w:t xml:space="preserve">fter </w:t>
      </w:r>
      <w:r w:rsidR="00CF546A">
        <w:t xml:space="preserve">the </w:t>
      </w:r>
      <w:r w:rsidR="003D7C72" w:rsidRPr="003D7C72">
        <w:t xml:space="preserve">UE transmits </w:t>
      </w:r>
      <w:r w:rsidR="003D7C72" w:rsidRPr="00374ABE">
        <w:rPr>
          <w:i/>
          <w:iCs/>
        </w:rPr>
        <w:t>MCGFailureInformation</w:t>
      </w:r>
      <w:r w:rsidR="003D7C72" w:rsidRPr="003D7C72">
        <w:t xml:space="preserve"> message to MN via SN, MN may configure RRC reconfiguration for both PCell change and PSCell change on top of the source PCell and source PSCell configuration. </w:t>
      </w:r>
      <w:r w:rsidR="00CF546A">
        <w:t xml:space="preserve">The </w:t>
      </w:r>
      <w:r w:rsidR="003D7C72" w:rsidRPr="003D7C72">
        <w:t>UE will understand the received RRC reconfiguration based on source PCell and new LTM target PSCell, which will result in the incorrect configuration.</w:t>
      </w:r>
      <w:r w:rsidR="003D7C72">
        <w:t xml:space="preserve"> </w:t>
      </w:r>
    </w:p>
    <w:p w14:paraId="369A01D7" w14:textId="2BF17FC6" w:rsidR="00A260F2" w:rsidRDefault="00374ABE" w:rsidP="00255937">
      <w:r>
        <w:t xml:space="preserve">For </w:t>
      </w:r>
      <w:r w:rsidR="003D7C72">
        <w:t>Rel-18 SCG LTM, the issue</w:t>
      </w:r>
      <w:r>
        <w:t xml:space="preserve"> can also be solved by the network implementation. </w:t>
      </w:r>
      <w:r w:rsidR="00A260F2">
        <w:t xml:space="preserve">For example, </w:t>
      </w:r>
      <w:r w:rsidR="00CF546A">
        <w:t>when</w:t>
      </w:r>
      <w:r>
        <w:t xml:space="preserve"> the SN-CU </w:t>
      </w:r>
      <w:r w:rsidR="007B0466">
        <w:t xml:space="preserve">is </w:t>
      </w:r>
      <w:r w:rsidR="00CF546A">
        <w:t>aware</w:t>
      </w:r>
      <w:r w:rsidR="007B0466">
        <w:t xml:space="preserve"> that</w:t>
      </w:r>
      <w:r>
        <w:t xml:space="preserve"> the UE has performed the SCG LTM </w:t>
      </w:r>
      <w:r w:rsidR="00CF546A">
        <w:t xml:space="preserve">based on the </w:t>
      </w:r>
      <w:r w:rsidR="00CF546A" w:rsidRPr="00CF546A">
        <w:rPr>
          <w:i/>
          <w:iCs/>
        </w:rPr>
        <w:t>RRCReconfigurationComplete</w:t>
      </w:r>
      <w:r w:rsidR="00CF546A" w:rsidRPr="00CF546A">
        <w:t xml:space="preserve"> message </w:t>
      </w:r>
      <w:r>
        <w:t>and applied the new PSCell configuration, the SN</w:t>
      </w:r>
      <w:r w:rsidR="00820BE9">
        <w:t xml:space="preserve"> can </w:t>
      </w:r>
      <w:r w:rsidR="00A260F2">
        <w:rPr>
          <w:rFonts w:hint="eastAsia"/>
        </w:rPr>
        <w:t>send</w:t>
      </w:r>
      <w:r w:rsidR="00A260F2">
        <w:t xml:space="preserve"> </w:t>
      </w:r>
      <w:r w:rsidR="00A260F2">
        <w:rPr>
          <w:rFonts w:hint="eastAsia"/>
        </w:rPr>
        <w:t>the</w:t>
      </w:r>
      <w:r w:rsidR="00A260F2">
        <w:t xml:space="preserve"> </w:t>
      </w:r>
      <w:r w:rsidR="00A260F2">
        <w:rPr>
          <w:rFonts w:hint="eastAsia"/>
        </w:rPr>
        <w:t>new</w:t>
      </w:r>
      <w:r w:rsidR="00A260F2">
        <w:t xml:space="preserve"> </w:t>
      </w:r>
      <w:r w:rsidR="00820BE9">
        <w:rPr>
          <w:rFonts w:hint="eastAsia"/>
        </w:rPr>
        <w:t>PSCell</w:t>
      </w:r>
      <w:r w:rsidR="00820BE9">
        <w:t xml:space="preserve"> </w:t>
      </w:r>
      <w:r w:rsidR="00820BE9">
        <w:rPr>
          <w:rFonts w:hint="eastAsia"/>
        </w:rPr>
        <w:t>configuration</w:t>
      </w:r>
      <w:r w:rsidR="00820BE9">
        <w:t xml:space="preserve"> </w:t>
      </w:r>
      <w:r w:rsidR="00820BE9">
        <w:rPr>
          <w:rFonts w:hint="eastAsia"/>
        </w:rPr>
        <w:t>to</w:t>
      </w:r>
      <w:r w:rsidR="00820BE9">
        <w:t xml:space="preserve"> </w:t>
      </w:r>
      <w:r w:rsidR="00A260F2">
        <w:rPr>
          <w:rFonts w:hint="eastAsia"/>
        </w:rPr>
        <w:t>MN</w:t>
      </w:r>
      <w:r w:rsidR="00A260F2">
        <w:t xml:space="preserve"> and the MN can generate the recovery message </w:t>
      </w:r>
      <w:r w:rsidR="00A260F2" w:rsidRPr="00374ABE">
        <w:rPr>
          <w:rFonts w:eastAsiaTheme="minorEastAsia"/>
          <w:i/>
          <w:iCs/>
        </w:rPr>
        <w:t>RRCReconfiguration</w:t>
      </w:r>
      <w:r w:rsidR="00A260F2" w:rsidRPr="008116CF">
        <w:rPr>
          <w:rFonts w:eastAsiaTheme="minorEastAsia"/>
        </w:rPr>
        <w:t xml:space="preserve"> </w:t>
      </w:r>
      <w:r w:rsidR="00A260F2">
        <w:rPr>
          <w:rFonts w:eastAsiaTheme="minorEastAsia"/>
        </w:rPr>
        <w:t xml:space="preserve">based on the updated PSCell configuration. And, a </w:t>
      </w:r>
      <w:r w:rsidR="00A260F2" w:rsidRPr="00A260F2">
        <w:rPr>
          <w:rFonts w:eastAsiaTheme="minorEastAsia"/>
        </w:rPr>
        <w:t>direct method</w:t>
      </w:r>
      <w:r w:rsidR="00A260F2">
        <w:rPr>
          <w:rFonts w:eastAsiaTheme="minorEastAsia"/>
        </w:rPr>
        <w:t xml:space="preserve"> is</w:t>
      </w:r>
      <w:r w:rsidR="007B0466">
        <w:rPr>
          <w:rFonts w:eastAsiaTheme="minorEastAsia"/>
        </w:rPr>
        <w:t xml:space="preserve"> that</w:t>
      </w:r>
      <w:r w:rsidR="00A260F2">
        <w:rPr>
          <w:rFonts w:eastAsiaTheme="minorEastAsia"/>
        </w:rPr>
        <w:t xml:space="preserve"> the MN can generate a handover command with SN release and SN </w:t>
      </w:r>
      <w:r w:rsidR="00A260F2" w:rsidRPr="00A260F2">
        <w:rPr>
          <w:rFonts w:eastAsiaTheme="minorEastAsia"/>
        </w:rPr>
        <w:t>transmit</w:t>
      </w:r>
      <w:r w:rsidR="00A260F2">
        <w:rPr>
          <w:rFonts w:eastAsiaTheme="minorEastAsia"/>
        </w:rPr>
        <w:t xml:space="preserve"> it to UE for </w:t>
      </w:r>
      <w:r w:rsidR="00A260F2">
        <w:t xml:space="preserve">MCG failure recovery to avoid the </w:t>
      </w:r>
      <w:r w:rsidR="00A260F2" w:rsidRPr="00255937">
        <w:t>configuration mismatch</w:t>
      </w:r>
      <w:r w:rsidR="00A260F2">
        <w:t xml:space="preserve">. </w:t>
      </w:r>
    </w:p>
    <w:p w14:paraId="464E20C5" w14:textId="672AB75C" w:rsidR="00A260F2" w:rsidRDefault="00446DE9" w:rsidP="00255937">
      <w:r>
        <w:rPr>
          <w:rFonts w:hint="eastAsia"/>
        </w:rPr>
        <w:t>F</w:t>
      </w:r>
      <w:r>
        <w:t xml:space="preserve">urthermore, compared with Alt1, </w:t>
      </w:r>
      <w:r w:rsidR="007B0466">
        <w:t xml:space="preserve">the </w:t>
      </w:r>
      <w:r>
        <w:t>UE cannot recovery the MCG connection as soon as possible if Alt 2 is supported</w:t>
      </w:r>
      <w:r w:rsidR="007B0466">
        <w:t xml:space="preserve">, </w:t>
      </w:r>
      <w:r>
        <w:t xml:space="preserve">because the duration for cell reselection is always needed for RRC </w:t>
      </w:r>
      <w:r w:rsidR="007B0466">
        <w:t>r</w:t>
      </w:r>
      <w:r>
        <w:t xml:space="preserve">e-establishment. </w:t>
      </w:r>
      <w:r w:rsidR="007B0466">
        <w:t>Otherwise, t</w:t>
      </w:r>
      <w:r>
        <w:t>o support Alt 1, there is no specification change.</w:t>
      </w:r>
      <w:r>
        <w:rPr>
          <w:rFonts w:hint="eastAsia"/>
        </w:rPr>
        <w:t xml:space="preserve"> </w:t>
      </w:r>
      <w:r>
        <w:t>Hence, Alt1 shall be supported by RAN2.</w:t>
      </w:r>
    </w:p>
    <w:p w14:paraId="44BCC139" w14:textId="0012A309" w:rsidR="00374ABE" w:rsidRPr="00446DE9" w:rsidRDefault="00446DE9" w:rsidP="00255937">
      <w:pPr>
        <w:rPr>
          <w:b/>
          <w:bCs/>
        </w:rPr>
      </w:pPr>
      <w:r w:rsidRPr="00446DE9">
        <w:rPr>
          <w:rFonts w:hint="eastAsia"/>
          <w:b/>
          <w:bCs/>
        </w:rPr>
        <w:t>P</w:t>
      </w:r>
      <w:r w:rsidRPr="00446DE9">
        <w:rPr>
          <w:b/>
          <w:bCs/>
        </w:rPr>
        <w:t xml:space="preserve">roposal 1: Don’t forbid in the TS SCG LTM switch while MCG failure recovery procedure is ongoing. Rely on the network to sort out such situation if it occurs. </w:t>
      </w:r>
    </w:p>
    <w:p w14:paraId="1662BD9E" w14:textId="77777777" w:rsidR="00DA44DE" w:rsidRDefault="00DA44DE" w:rsidP="00DA44DE">
      <w:pPr>
        <w:pStyle w:val="1"/>
        <w:jc w:val="left"/>
      </w:pPr>
      <w:r>
        <w:t>Conclusions</w:t>
      </w:r>
    </w:p>
    <w:p w14:paraId="6484AEFD" w14:textId="535168FE" w:rsidR="00980515" w:rsidRDefault="00364AA7" w:rsidP="0034615C">
      <w:pPr>
        <w:jc w:val="left"/>
        <w:rPr>
          <w:szCs w:val="22"/>
        </w:rPr>
      </w:pPr>
      <w:r w:rsidRPr="005D2B2E">
        <w:rPr>
          <w:szCs w:val="22"/>
        </w:rPr>
        <w:t>According to the analysis given above, we have</w:t>
      </w:r>
      <w:r w:rsidR="00940773" w:rsidRPr="005D2B2E">
        <w:rPr>
          <w:szCs w:val="22"/>
        </w:rPr>
        <w:t xml:space="preserve"> the following</w:t>
      </w:r>
      <w:r w:rsidR="00DF2936" w:rsidRPr="005D2B2E">
        <w:rPr>
          <w:szCs w:val="22"/>
        </w:rPr>
        <w:t xml:space="preserve"> </w:t>
      </w:r>
      <w:r w:rsidRPr="005D2B2E">
        <w:rPr>
          <w:szCs w:val="22"/>
        </w:rPr>
        <w:t>proposal:</w:t>
      </w:r>
    </w:p>
    <w:p w14:paraId="46837885" w14:textId="187FAAC7" w:rsidR="00B73F4A" w:rsidRPr="00446DE9" w:rsidRDefault="00446DE9" w:rsidP="00B73F4A">
      <w:pPr>
        <w:rPr>
          <w:b/>
          <w:bCs/>
        </w:rPr>
      </w:pPr>
      <w:r w:rsidRPr="00446DE9">
        <w:rPr>
          <w:rFonts w:hint="eastAsia"/>
          <w:b/>
          <w:bCs/>
        </w:rPr>
        <w:t>P</w:t>
      </w:r>
      <w:r w:rsidRPr="00446DE9">
        <w:rPr>
          <w:b/>
          <w:bCs/>
        </w:rPr>
        <w:t xml:space="preserve">roposal 1: Don’t forbid in the TS SCG LTM switch while MCG failure recovery procedure is ongoing. Rely on the network to sort out such situation if it occurs. </w:t>
      </w:r>
    </w:p>
    <w:p w14:paraId="513DE901" w14:textId="77777777" w:rsidR="00DA44DE" w:rsidRDefault="00DA44DE" w:rsidP="00DA44DE">
      <w:pPr>
        <w:pStyle w:val="1"/>
        <w:tabs>
          <w:tab w:val="left" w:pos="432"/>
        </w:tabs>
        <w:spacing w:before="180" w:line="240" w:lineRule="auto"/>
        <w:ind w:left="0" w:firstLine="0"/>
        <w:jc w:val="left"/>
      </w:pPr>
      <w:r>
        <w:t>Reference</w:t>
      </w:r>
    </w:p>
    <w:p w14:paraId="75CC3DB6" w14:textId="212ACBEA" w:rsidR="006B50B3" w:rsidRDefault="00675563" w:rsidP="004B0C0F">
      <w:pPr>
        <w:pStyle w:val="Doc-title"/>
        <w:spacing w:before="0" w:line="288" w:lineRule="auto"/>
        <w:ind w:left="0" w:firstLine="0"/>
        <w:rPr>
          <w:rFonts w:ascii="Times New Roman" w:hAnsi="Times New Roman"/>
        </w:rPr>
      </w:pPr>
      <w:r>
        <w:rPr>
          <w:rFonts w:ascii="Times New Roman" w:hAnsi="Times New Roman"/>
        </w:rPr>
        <w:t>[1]</w:t>
      </w:r>
      <w:r w:rsidR="0080674E">
        <w:rPr>
          <w:rFonts w:ascii="Times New Roman" w:hAnsi="Times New Roman"/>
        </w:rPr>
        <w:t xml:space="preserve"> R2-24xxxxx</w:t>
      </w:r>
      <w:r w:rsidR="006B50B3">
        <w:rPr>
          <w:rFonts w:ascii="Times New Roman" w:hAnsi="Times New Roman"/>
        </w:rPr>
        <w:t>,</w:t>
      </w:r>
      <w:r>
        <w:rPr>
          <w:rFonts w:ascii="Times New Roman" w:hAnsi="Times New Roman"/>
        </w:rPr>
        <w:t xml:space="preserve"> </w:t>
      </w:r>
      <w:r w:rsidR="006B50B3">
        <w:rPr>
          <w:rFonts w:ascii="Times New Roman" w:hAnsi="Times New Roman"/>
        </w:rPr>
        <w:t>“</w:t>
      </w:r>
      <w:r w:rsidR="0080674E" w:rsidRPr="0080674E">
        <w:rPr>
          <w:rFonts w:ascii="Times New Roman" w:hAnsi="Times New Roman"/>
        </w:rPr>
        <w:t>Report of 3GPP TSG RAN WG2 meeting #12</w:t>
      </w:r>
      <w:r w:rsidR="0080674E">
        <w:rPr>
          <w:rFonts w:ascii="Times New Roman" w:hAnsi="Times New Roman"/>
        </w:rPr>
        <w:t>5</w:t>
      </w:r>
      <w:r w:rsidR="006B50B3">
        <w:rPr>
          <w:rFonts w:ascii="Times New Roman" w:hAnsi="Times New Roman"/>
        </w:rPr>
        <w:t>”</w:t>
      </w:r>
    </w:p>
    <w:p w14:paraId="5021C81B" w14:textId="2D6EC2E3" w:rsidR="00CE7BCD" w:rsidRDefault="00CE7BCD" w:rsidP="00CE7BCD">
      <w:pPr>
        <w:pStyle w:val="Doc-text2"/>
        <w:ind w:left="0" w:firstLine="0"/>
      </w:pPr>
    </w:p>
    <w:sectPr w:rsidR="00CE7BCD" w:rsidSect="008F57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AB980" w14:textId="77777777" w:rsidR="00E64B7E" w:rsidRDefault="00E64B7E">
      <w:pPr>
        <w:spacing w:after="0" w:line="240" w:lineRule="auto"/>
      </w:pPr>
      <w:r>
        <w:separator/>
      </w:r>
    </w:p>
  </w:endnote>
  <w:endnote w:type="continuationSeparator" w:id="0">
    <w:p w14:paraId="232C3708" w14:textId="77777777" w:rsidR="00E64B7E" w:rsidRDefault="00E64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69FA5" w14:textId="77777777" w:rsidR="00E64B7E" w:rsidRDefault="00E64B7E">
      <w:pPr>
        <w:spacing w:after="0" w:line="240" w:lineRule="auto"/>
      </w:pPr>
      <w:r>
        <w:separator/>
      </w:r>
    </w:p>
  </w:footnote>
  <w:footnote w:type="continuationSeparator" w:id="0">
    <w:p w14:paraId="4EC21E3E" w14:textId="77777777" w:rsidR="00E64B7E" w:rsidRDefault="00E64B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DB22E0"/>
    <w:multiLevelType w:val="hybridMultilevel"/>
    <w:tmpl w:val="356A8FFC"/>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C700A"/>
    <w:multiLevelType w:val="hybridMultilevel"/>
    <w:tmpl w:val="C4383DE6"/>
    <w:lvl w:ilvl="0" w:tplc="8E56117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A1F1A9D"/>
    <w:multiLevelType w:val="hybridMultilevel"/>
    <w:tmpl w:val="6B948A2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6697CA6"/>
    <w:multiLevelType w:val="hybridMultilevel"/>
    <w:tmpl w:val="AA0617B2"/>
    <w:lvl w:ilvl="0" w:tplc="1A208D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E286E70"/>
    <w:multiLevelType w:val="hybridMultilevel"/>
    <w:tmpl w:val="1D3CD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C86567"/>
    <w:multiLevelType w:val="multilevel"/>
    <w:tmpl w:val="62C86567"/>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88144F"/>
    <w:multiLevelType w:val="hybridMultilevel"/>
    <w:tmpl w:val="BB589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622CA"/>
    <w:multiLevelType w:val="hybridMultilevel"/>
    <w:tmpl w:val="B9D6D3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3"/>
  </w:num>
  <w:num w:numId="4">
    <w:abstractNumId w:val="5"/>
  </w:num>
  <w:num w:numId="5">
    <w:abstractNumId w:val="0"/>
  </w:num>
  <w:num w:numId="6">
    <w:abstractNumId w:val="10"/>
  </w:num>
  <w:num w:numId="7">
    <w:abstractNumId w:val="12"/>
  </w:num>
  <w:num w:numId="8">
    <w:abstractNumId w:val="14"/>
  </w:num>
  <w:num w:numId="9">
    <w:abstractNumId w:val="6"/>
  </w:num>
  <w:num w:numId="10">
    <w:abstractNumId w:val="15"/>
  </w:num>
  <w:num w:numId="11">
    <w:abstractNumId w:val="11"/>
  </w:num>
  <w:num w:numId="12">
    <w:abstractNumId w:val="8"/>
  </w:num>
  <w:num w:numId="13">
    <w:abstractNumId w:val="16"/>
  </w:num>
  <w:num w:numId="14">
    <w:abstractNumId w:val="13"/>
  </w:num>
  <w:num w:numId="15">
    <w:abstractNumId w:val="4"/>
  </w:num>
  <w:num w:numId="16">
    <w:abstractNumId w:val="0"/>
  </w:num>
  <w:num w:numId="17">
    <w:abstractNumId w:val="0"/>
  </w:num>
  <w:num w:numId="18">
    <w:abstractNumId w:val="17"/>
  </w:num>
  <w:num w:numId="19">
    <w:abstractNumId w:val="1"/>
  </w:num>
  <w:num w:numId="20">
    <w:abstractNumId w:val="9"/>
  </w:num>
  <w:num w:numId="2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17"/>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5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76A"/>
    <w:rsid w:val="00011C1B"/>
    <w:rsid w:val="00011D57"/>
    <w:rsid w:val="00012344"/>
    <w:rsid w:val="000127B4"/>
    <w:rsid w:val="000129F0"/>
    <w:rsid w:val="00012A6F"/>
    <w:rsid w:val="00012F38"/>
    <w:rsid w:val="0001339A"/>
    <w:rsid w:val="000136BE"/>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4E5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769"/>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37A"/>
    <w:rsid w:val="00024DB2"/>
    <w:rsid w:val="00024FD4"/>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5C"/>
    <w:rsid w:val="000318F4"/>
    <w:rsid w:val="00031995"/>
    <w:rsid w:val="00032202"/>
    <w:rsid w:val="0003222E"/>
    <w:rsid w:val="00032336"/>
    <w:rsid w:val="000323B1"/>
    <w:rsid w:val="000328CD"/>
    <w:rsid w:val="000330F9"/>
    <w:rsid w:val="000332BA"/>
    <w:rsid w:val="00033817"/>
    <w:rsid w:val="0003389F"/>
    <w:rsid w:val="0003395F"/>
    <w:rsid w:val="00033D83"/>
    <w:rsid w:val="00033F4E"/>
    <w:rsid w:val="00034109"/>
    <w:rsid w:val="00034515"/>
    <w:rsid w:val="00034E62"/>
    <w:rsid w:val="00035202"/>
    <w:rsid w:val="000355E6"/>
    <w:rsid w:val="0003607F"/>
    <w:rsid w:val="00036256"/>
    <w:rsid w:val="0003642B"/>
    <w:rsid w:val="000365A6"/>
    <w:rsid w:val="00036F2F"/>
    <w:rsid w:val="0003728A"/>
    <w:rsid w:val="0003789E"/>
    <w:rsid w:val="0003797A"/>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E18"/>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2CC"/>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5EB"/>
    <w:rsid w:val="000527DD"/>
    <w:rsid w:val="000533CF"/>
    <w:rsid w:val="0005367E"/>
    <w:rsid w:val="000539D0"/>
    <w:rsid w:val="00053D37"/>
    <w:rsid w:val="00053F90"/>
    <w:rsid w:val="000543B4"/>
    <w:rsid w:val="00054584"/>
    <w:rsid w:val="000545DC"/>
    <w:rsid w:val="000546B7"/>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555"/>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0FF"/>
    <w:rsid w:val="000671B9"/>
    <w:rsid w:val="000672AD"/>
    <w:rsid w:val="000672F2"/>
    <w:rsid w:val="00067389"/>
    <w:rsid w:val="00067C21"/>
    <w:rsid w:val="00067EDC"/>
    <w:rsid w:val="00070051"/>
    <w:rsid w:val="000703DF"/>
    <w:rsid w:val="00070914"/>
    <w:rsid w:val="00070AA8"/>
    <w:rsid w:val="00070AE4"/>
    <w:rsid w:val="00070B95"/>
    <w:rsid w:val="00070C51"/>
    <w:rsid w:val="00070F35"/>
    <w:rsid w:val="00071186"/>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3C1"/>
    <w:rsid w:val="0008049C"/>
    <w:rsid w:val="00080AE7"/>
    <w:rsid w:val="00080D05"/>
    <w:rsid w:val="00080D71"/>
    <w:rsid w:val="000812DF"/>
    <w:rsid w:val="00081529"/>
    <w:rsid w:val="00081778"/>
    <w:rsid w:val="00081E1D"/>
    <w:rsid w:val="00081E54"/>
    <w:rsid w:val="000822EC"/>
    <w:rsid w:val="00082A2B"/>
    <w:rsid w:val="00082A79"/>
    <w:rsid w:val="00082C74"/>
    <w:rsid w:val="00082E28"/>
    <w:rsid w:val="00082EAB"/>
    <w:rsid w:val="0008326E"/>
    <w:rsid w:val="000833F1"/>
    <w:rsid w:val="00083B29"/>
    <w:rsid w:val="00083BD2"/>
    <w:rsid w:val="00083C4D"/>
    <w:rsid w:val="00083E8A"/>
    <w:rsid w:val="0008402C"/>
    <w:rsid w:val="00084367"/>
    <w:rsid w:val="00084395"/>
    <w:rsid w:val="000844C6"/>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06"/>
    <w:rsid w:val="00087CD4"/>
    <w:rsid w:val="00090031"/>
    <w:rsid w:val="000902B7"/>
    <w:rsid w:val="00090342"/>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58ED"/>
    <w:rsid w:val="0009608E"/>
    <w:rsid w:val="00096119"/>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CFD"/>
    <w:rsid w:val="000A0D80"/>
    <w:rsid w:val="000A0ED5"/>
    <w:rsid w:val="000A1050"/>
    <w:rsid w:val="000A171C"/>
    <w:rsid w:val="000A1BF7"/>
    <w:rsid w:val="000A1D44"/>
    <w:rsid w:val="000A1F25"/>
    <w:rsid w:val="000A207C"/>
    <w:rsid w:val="000A2371"/>
    <w:rsid w:val="000A264C"/>
    <w:rsid w:val="000A2754"/>
    <w:rsid w:val="000A283A"/>
    <w:rsid w:val="000A2AA2"/>
    <w:rsid w:val="000A33AD"/>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813"/>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AA8"/>
    <w:rsid w:val="000B3C54"/>
    <w:rsid w:val="000B3DAA"/>
    <w:rsid w:val="000B406A"/>
    <w:rsid w:val="000B40B6"/>
    <w:rsid w:val="000B44A3"/>
    <w:rsid w:val="000B4637"/>
    <w:rsid w:val="000B4B91"/>
    <w:rsid w:val="000B4C60"/>
    <w:rsid w:val="000B4CFF"/>
    <w:rsid w:val="000B4D87"/>
    <w:rsid w:val="000B4E3C"/>
    <w:rsid w:val="000B5F70"/>
    <w:rsid w:val="000B60D6"/>
    <w:rsid w:val="000B61FA"/>
    <w:rsid w:val="000B62DE"/>
    <w:rsid w:val="000B645F"/>
    <w:rsid w:val="000B660F"/>
    <w:rsid w:val="000B6C01"/>
    <w:rsid w:val="000B6C4F"/>
    <w:rsid w:val="000B6FC4"/>
    <w:rsid w:val="000B7A9C"/>
    <w:rsid w:val="000C0151"/>
    <w:rsid w:val="000C01A4"/>
    <w:rsid w:val="000C066A"/>
    <w:rsid w:val="000C0740"/>
    <w:rsid w:val="000C0840"/>
    <w:rsid w:val="000C0A8B"/>
    <w:rsid w:val="000C0C55"/>
    <w:rsid w:val="000C0CF7"/>
    <w:rsid w:val="000C10DA"/>
    <w:rsid w:val="000C1737"/>
    <w:rsid w:val="000C1C0B"/>
    <w:rsid w:val="000C1ED2"/>
    <w:rsid w:val="000C1F73"/>
    <w:rsid w:val="000C20EC"/>
    <w:rsid w:val="000C2252"/>
    <w:rsid w:val="000C29EC"/>
    <w:rsid w:val="000C2A75"/>
    <w:rsid w:val="000C2C1D"/>
    <w:rsid w:val="000C313D"/>
    <w:rsid w:val="000C3236"/>
    <w:rsid w:val="000C3280"/>
    <w:rsid w:val="000C3BF4"/>
    <w:rsid w:val="000C3C14"/>
    <w:rsid w:val="000C3EE9"/>
    <w:rsid w:val="000C3F19"/>
    <w:rsid w:val="000C41BD"/>
    <w:rsid w:val="000C43A8"/>
    <w:rsid w:val="000C460F"/>
    <w:rsid w:val="000C473B"/>
    <w:rsid w:val="000C48B2"/>
    <w:rsid w:val="000C4D95"/>
    <w:rsid w:val="000C4E16"/>
    <w:rsid w:val="000C55A9"/>
    <w:rsid w:val="000C5A2A"/>
    <w:rsid w:val="000C5D2D"/>
    <w:rsid w:val="000C604F"/>
    <w:rsid w:val="000C65DD"/>
    <w:rsid w:val="000C66DE"/>
    <w:rsid w:val="000C682A"/>
    <w:rsid w:val="000C6922"/>
    <w:rsid w:val="000C69A8"/>
    <w:rsid w:val="000C6A24"/>
    <w:rsid w:val="000C6E7C"/>
    <w:rsid w:val="000C7807"/>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2F8"/>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378"/>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059"/>
    <w:rsid w:val="000E1319"/>
    <w:rsid w:val="000E141F"/>
    <w:rsid w:val="000E143A"/>
    <w:rsid w:val="000E1796"/>
    <w:rsid w:val="000E1C35"/>
    <w:rsid w:val="000E1C42"/>
    <w:rsid w:val="000E1DE5"/>
    <w:rsid w:val="000E2148"/>
    <w:rsid w:val="000E24CC"/>
    <w:rsid w:val="000E2A38"/>
    <w:rsid w:val="000E2D89"/>
    <w:rsid w:val="000E33A6"/>
    <w:rsid w:val="000E378E"/>
    <w:rsid w:val="000E37B9"/>
    <w:rsid w:val="000E3DF2"/>
    <w:rsid w:val="000E3E32"/>
    <w:rsid w:val="000E3E39"/>
    <w:rsid w:val="000E3F90"/>
    <w:rsid w:val="000E4363"/>
    <w:rsid w:val="000E4498"/>
    <w:rsid w:val="000E4DBE"/>
    <w:rsid w:val="000E502E"/>
    <w:rsid w:val="000E5886"/>
    <w:rsid w:val="000E59DA"/>
    <w:rsid w:val="000E5D90"/>
    <w:rsid w:val="000E5FDE"/>
    <w:rsid w:val="000E6154"/>
    <w:rsid w:val="000E778C"/>
    <w:rsid w:val="000E7CE0"/>
    <w:rsid w:val="000F03D3"/>
    <w:rsid w:val="000F04B1"/>
    <w:rsid w:val="000F0EA9"/>
    <w:rsid w:val="000F1473"/>
    <w:rsid w:val="000F17B3"/>
    <w:rsid w:val="000F1870"/>
    <w:rsid w:val="000F1E8A"/>
    <w:rsid w:val="000F1FA0"/>
    <w:rsid w:val="000F2128"/>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15"/>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70C"/>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496"/>
    <w:rsid w:val="00102593"/>
    <w:rsid w:val="0010283B"/>
    <w:rsid w:val="00102A80"/>
    <w:rsid w:val="00102E21"/>
    <w:rsid w:val="00102FDE"/>
    <w:rsid w:val="001033A7"/>
    <w:rsid w:val="00103483"/>
    <w:rsid w:val="001036A0"/>
    <w:rsid w:val="001038D8"/>
    <w:rsid w:val="00103B85"/>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58B"/>
    <w:rsid w:val="001076ED"/>
    <w:rsid w:val="00107A52"/>
    <w:rsid w:val="00107B07"/>
    <w:rsid w:val="001102E6"/>
    <w:rsid w:val="00110419"/>
    <w:rsid w:val="00110CA3"/>
    <w:rsid w:val="00110F82"/>
    <w:rsid w:val="001110CD"/>
    <w:rsid w:val="0011195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06"/>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55"/>
    <w:rsid w:val="001209D1"/>
    <w:rsid w:val="00120EB0"/>
    <w:rsid w:val="00120F78"/>
    <w:rsid w:val="0012126A"/>
    <w:rsid w:val="001215A5"/>
    <w:rsid w:val="00121A91"/>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681"/>
    <w:rsid w:val="001279F0"/>
    <w:rsid w:val="00127E9C"/>
    <w:rsid w:val="00130389"/>
    <w:rsid w:val="0013042A"/>
    <w:rsid w:val="00130469"/>
    <w:rsid w:val="00130B10"/>
    <w:rsid w:val="00130BE0"/>
    <w:rsid w:val="00130BF3"/>
    <w:rsid w:val="00130C36"/>
    <w:rsid w:val="00130E2A"/>
    <w:rsid w:val="0013120D"/>
    <w:rsid w:val="00131224"/>
    <w:rsid w:val="001315B2"/>
    <w:rsid w:val="001317B5"/>
    <w:rsid w:val="00131AA0"/>
    <w:rsid w:val="00131E1A"/>
    <w:rsid w:val="00131E5C"/>
    <w:rsid w:val="0013242D"/>
    <w:rsid w:val="001324EB"/>
    <w:rsid w:val="00132550"/>
    <w:rsid w:val="00132C5D"/>
    <w:rsid w:val="0013318C"/>
    <w:rsid w:val="0013356C"/>
    <w:rsid w:val="00133BBF"/>
    <w:rsid w:val="00133C49"/>
    <w:rsid w:val="00133C8B"/>
    <w:rsid w:val="00133DB6"/>
    <w:rsid w:val="0013438E"/>
    <w:rsid w:val="001344BA"/>
    <w:rsid w:val="0013458D"/>
    <w:rsid w:val="001345C1"/>
    <w:rsid w:val="00134795"/>
    <w:rsid w:val="001349F7"/>
    <w:rsid w:val="00134A8A"/>
    <w:rsid w:val="001354B3"/>
    <w:rsid w:val="0013573A"/>
    <w:rsid w:val="00135DEA"/>
    <w:rsid w:val="00136165"/>
    <w:rsid w:val="0013629B"/>
    <w:rsid w:val="0013637D"/>
    <w:rsid w:val="00136492"/>
    <w:rsid w:val="001365FC"/>
    <w:rsid w:val="00136631"/>
    <w:rsid w:val="00136785"/>
    <w:rsid w:val="00136B64"/>
    <w:rsid w:val="00136DEF"/>
    <w:rsid w:val="001370C4"/>
    <w:rsid w:val="00137451"/>
    <w:rsid w:val="00137614"/>
    <w:rsid w:val="001376F7"/>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29A"/>
    <w:rsid w:val="00145B43"/>
    <w:rsid w:val="00145D75"/>
    <w:rsid w:val="00145FB7"/>
    <w:rsid w:val="00146923"/>
    <w:rsid w:val="00146C20"/>
    <w:rsid w:val="00146E69"/>
    <w:rsid w:val="00146ED2"/>
    <w:rsid w:val="00146EF5"/>
    <w:rsid w:val="00146F6E"/>
    <w:rsid w:val="001473DC"/>
    <w:rsid w:val="00147453"/>
    <w:rsid w:val="001478B4"/>
    <w:rsid w:val="00147D10"/>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AC"/>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343"/>
    <w:rsid w:val="00166572"/>
    <w:rsid w:val="001667BE"/>
    <w:rsid w:val="00166821"/>
    <w:rsid w:val="0016691A"/>
    <w:rsid w:val="00166A4B"/>
    <w:rsid w:val="00166A97"/>
    <w:rsid w:val="00166AAD"/>
    <w:rsid w:val="00166F89"/>
    <w:rsid w:val="00167391"/>
    <w:rsid w:val="00167C78"/>
    <w:rsid w:val="00167D25"/>
    <w:rsid w:val="00167E7F"/>
    <w:rsid w:val="00170133"/>
    <w:rsid w:val="0017013D"/>
    <w:rsid w:val="0017025A"/>
    <w:rsid w:val="001705A1"/>
    <w:rsid w:val="00170887"/>
    <w:rsid w:val="001709E4"/>
    <w:rsid w:val="00170C2F"/>
    <w:rsid w:val="00171325"/>
    <w:rsid w:val="00171358"/>
    <w:rsid w:val="00171381"/>
    <w:rsid w:val="00171600"/>
    <w:rsid w:val="00171805"/>
    <w:rsid w:val="00171852"/>
    <w:rsid w:val="00171B0D"/>
    <w:rsid w:val="00171D59"/>
    <w:rsid w:val="00171F1E"/>
    <w:rsid w:val="00172253"/>
    <w:rsid w:val="00172379"/>
    <w:rsid w:val="00172642"/>
    <w:rsid w:val="00172B80"/>
    <w:rsid w:val="00172C78"/>
    <w:rsid w:val="001733EA"/>
    <w:rsid w:val="001734B3"/>
    <w:rsid w:val="0017352C"/>
    <w:rsid w:val="00173DF8"/>
    <w:rsid w:val="00173FE1"/>
    <w:rsid w:val="001742F6"/>
    <w:rsid w:val="0017441D"/>
    <w:rsid w:val="0017443F"/>
    <w:rsid w:val="00174566"/>
    <w:rsid w:val="001747EC"/>
    <w:rsid w:val="001747F5"/>
    <w:rsid w:val="00174DD5"/>
    <w:rsid w:val="00174F1F"/>
    <w:rsid w:val="001755AE"/>
    <w:rsid w:val="00175D33"/>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BC1"/>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5DE"/>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08"/>
    <w:rsid w:val="00191D92"/>
    <w:rsid w:val="00191E1F"/>
    <w:rsid w:val="00192049"/>
    <w:rsid w:val="001923AE"/>
    <w:rsid w:val="0019243B"/>
    <w:rsid w:val="0019244D"/>
    <w:rsid w:val="001926CD"/>
    <w:rsid w:val="001927A6"/>
    <w:rsid w:val="00192E9D"/>
    <w:rsid w:val="00193540"/>
    <w:rsid w:val="00193579"/>
    <w:rsid w:val="001941E6"/>
    <w:rsid w:val="0019454D"/>
    <w:rsid w:val="00194695"/>
    <w:rsid w:val="00194714"/>
    <w:rsid w:val="00194844"/>
    <w:rsid w:val="001948AE"/>
    <w:rsid w:val="00194DEB"/>
    <w:rsid w:val="00194F0A"/>
    <w:rsid w:val="00194F82"/>
    <w:rsid w:val="00194FB5"/>
    <w:rsid w:val="001952DC"/>
    <w:rsid w:val="001957DC"/>
    <w:rsid w:val="00195E21"/>
    <w:rsid w:val="00195F47"/>
    <w:rsid w:val="00196009"/>
    <w:rsid w:val="00196012"/>
    <w:rsid w:val="001962C9"/>
    <w:rsid w:val="0019637A"/>
    <w:rsid w:val="00196463"/>
    <w:rsid w:val="00196949"/>
    <w:rsid w:val="00196A2D"/>
    <w:rsid w:val="00196EEE"/>
    <w:rsid w:val="00197088"/>
    <w:rsid w:val="001973A4"/>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418"/>
    <w:rsid w:val="001A1927"/>
    <w:rsid w:val="001A1B9A"/>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2E"/>
    <w:rsid w:val="001A54CE"/>
    <w:rsid w:val="001A589C"/>
    <w:rsid w:val="001A5A8C"/>
    <w:rsid w:val="001A5EB9"/>
    <w:rsid w:val="001A5F17"/>
    <w:rsid w:val="001A6170"/>
    <w:rsid w:val="001A696F"/>
    <w:rsid w:val="001A6BCD"/>
    <w:rsid w:val="001A6E3E"/>
    <w:rsid w:val="001A6E5B"/>
    <w:rsid w:val="001A7731"/>
    <w:rsid w:val="001A7AB2"/>
    <w:rsid w:val="001A7C55"/>
    <w:rsid w:val="001A7E78"/>
    <w:rsid w:val="001B02B9"/>
    <w:rsid w:val="001B0A81"/>
    <w:rsid w:val="001B0B81"/>
    <w:rsid w:val="001B0C11"/>
    <w:rsid w:val="001B0EB0"/>
    <w:rsid w:val="001B1FD1"/>
    <w:rsid w:val="001B27FB"/>
    <w:rsid w:val="001B2DB0"/>
    <w:rsid w:val="001B3233"/>
    <w:rsid w:val="001B3B11"/>
    <w:rsid w:val="001B406A"/>
    <w:rsid w:val="001B409E"/>
    <w:rsid w:val="001B41F5"/>
    <w:rsid w:val="001B437A"/>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E47"/>
    <w:rsid w:val="001B7F30"/>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4E37"/>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2D8"/>
    <w:rsid w:val="001D474C"/>
    <w:rsid w:val="001D4A45"/>
    <w:rsid w:val="001D4B00"/>
    <w:rsid w:val="001D4B35"/>
    <w:rsid w:val="001D4BE5"/>
    <w:rsid w:val="001D4EEF"/>
    <w:rsid w:val="001D5032"/>
    <w:rsid w:val="001D50C5"/>
    <w:rsid w:val="001D52D0"/>
    <w:rsid w:val="001D54E7"/>
    <w:rsid w:val="001D6040"/>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53C"/>
    <w:rsid w:val="001E0642"/>
    <w:rsid w:val="001E09E1"/>
    <w:rsid w:val="001E102C"/>
    <w:rsid w:val="001E1083"/>
    <w:rsid w:val="001E1202"/>
    <w:rsid w:val="001E1685"/>
    <w:rsid w:val="001E1733"/>
    <w:rsid w:val="001E196B"/>
    <w:rsid w:val="001E1F5B"/>
    <w:rsid w:val="001E2038"/>
    <w:rsid w:val="001E27CE"/>
    <w:rsid w:val="001E2F41"/>
    <w:rsid w:val="001E2F4F"/>
    <w:rsid w:val="001E3596"/>
    <w:rsid w:val="001E3C94"/>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0B3"/>
    <w:rsid w:val="001F1227"/>
    <w:rsid w:val="001F16E7"/>
    <w:rsid w:val="001F1797"/>
    <w:rsid w:val="001F1A79"/>
    <w:rsid w:val="001F1CE4"/>
    <w:rsid w:val="001F1FB5"/>
    <w:rsid w:val="001F224A"/>
    <w:rsid w:val="001F23DC"/>
    <w:rsid w:val="001F2D22"/>
    <w:rsid w:val="001F2DBF"/>
    <w:rsid w:val="001F2F18"/>
    <w:rsid w:val="001F30A5"/>
    <w:rsid w:val="001F3160"/>
    <w:rsid w:val="001F321D"/>
    <w:rsid w:val="001F3455"/>
    <w:rsid w:val="001F3538"/>
    <w:rsid w:val="001F365A"/>
    <w:rsid w:val="001F36A7"/>
    <w:rsid w:val="001F391B"/>
    <w:rsid w:val="001F39E3"/>
    <w:rsid w:val="001F3A9D"/>
    <w:rsid w:val="001F3EBF"/>
    <w:rsid w:val="001F3F57"/>
    <w:rsid w:val="001F40A7"/>
    <w:rsid w:val="001F428F"/>
    <w:rsid w:val="001F4463"/>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32"/>
    <w:rsid w:val="002048B8"/>
    <w:rsid w:val="002049C3"/>
    <w:rsid w:val="00204D57"/>
    <w:rsid w:val="00204DB4"/>
    <w:rsid w:val="0020504D"/>
    <w:rsid w:val="00205116"/>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3C"/>
    <w:rsid w:val="00206B96"/>
    <w:rsid w:val="00206B9F"/>
    <w:rsid w:val="00206BE7"/>
    <w:rsid w:val="00206D7D"/>
    <w:rsid w:val="00206DC7"/>
    <w:rsid w:val="00206E95"/>
    <w:rsid w:val="00207014"/>
    <w:rsid w:val="0020729A"/>
    <w:rsid w:val="002073DE"/>
    <w:rsid w:val="0020792C"/>
    <w:rsid w:val="00207B5B"/>
    <w:rsid w:val="002103AA"/>
    <w:rsid w:val="002103B2"/>
    <w:rsid w:val="00210731"/>
    <w:rsid w:val="00210CA2"/>
    <w:rsid w:val="00210D38"/>
    <w:rsid w:val="00210E07"/>
    <w:rsid w:val="00210E9E"/>
    <w:rsid w:val="00211016"/>
    <w:rsid w:val="0021106A"/>
    <w:rsid w:val="0021114F"/>
    <w:rsid w:val="002112EC"/>
    <w:rsid w:val="00211598"/>
    <w:rsid w:val="002116AC"/>
    <w:rsid w:val="00211AA2"/>
    <w:rsid w:val="0021202C"/>
    <w:rsid w:val="00212225"/>
    <w:rsid w:val="002125F6"/>
    <w:rsid w:val="00212B2D"/>
    <w:rsid w:val="00212CAF"/>
    <w:rsid w:val="00212FA5"/>
    <w:rsid w:val="00213D4B"/>
    <w:rsid w:val="00214212"/>
    <w:rsid w:val="00214A8A"/>
    <w:rsid w:val="0021512C"/>
    <w:rsid w:val="002151BF"/>
    <w:rsid w:val="002154E9"/>
    <w:rsid w:val="002156C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293"/>
    <w:rsid w:val="002227B7"/>
    <w:rsid w:val="0022295E"/>
    <w:rsid w:val="00222A35"/>
    <w:rsid w:val="00223229"/>
    <w:rsid w:val="002232B9"/>
    <w:rsid w:val="00223499"/>
    <w:rsid w:val="0022379F"/>
    <w:rsid w:val="00223803"/>
    <w:rsid w:val="00223862"/>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9C"/>
    <w:rsid w:val="0022681B"/>
    <w:rsid w:val="00226847"/>
    <w:rsid w:val="00226C89"/>
    <w:rsid w:val="00226E72"/>
    <w:rsid w:val="00226F50"/>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19"/>
    <w:rsid w:val="002371EA"/>
    <w:rsid w:val="0023759C"/>
    <w:rsid w:val="00237942"/>
    <w:rsid w:val="00237AF3"/>
    <w:rsid w:val="0024097C"/>
    <w:rsid w:val="00240FE3"/>
    <w:rsid w:val="002413B5"/>
    <w:rsid w:val="002415D1"/>
    <w:rsid w:val="00241D8B"/>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6A4"/>
    <w:rsid w:val="002437E1"/>
    <w:rsid w:val="00243802"/>
    <w:rsid w:val="00243C1A"/>
    <w:rsid w:val="00243E54"/>
    <w:rsid w:val="00243F01"/>
    <w:rsid w:val="002440DB"/>
    <w:rsid w:val="002440E5"/>
    <w:rsid w:val="00244650"/>
    <w:rsid w:val="00244689"/>
    <w:rsid w:val="00244A5D"/>
    <w:rsid w:val="00244BA4"/>
    <w:rsid w:val="00244F0F"/>
    <w:rsid w:val="002451C9"/>
    <w:rsid w:val="002457F7"/>
    <w:rsid w:val="00245943"/>
    <w:rsid w:val="00245976"/>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2E"/>
    <w:rsid w:val="00255937"/>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CB2"/>
    <w:rsid w:val="00260E96"/>
    <w:rsid w:val="00260EB4"/>
    <w:rsid w:val="00261017"/>
    <w:rsid w:val="0026135B"/>
    <w:rsid w:val="0026166D"/>
    <w:rsid w:val="0026167E"/>
    <w:rsid w:val="002616F7"/>
    <w:rsid w:val="00261CE6"/>
    <w:rsid w:val="00261DC3"/>
    <w:rsid w:val="00261E59"/>
    <w:rsid w:val="00261FA6"/>
    <w:rsid w:val="002620CD"/>
    <w:rsid w:val="00262583"/>
    <w:rsid w:val="002625B4"/>
    <w:rsid w:val="00262682"/>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CD2"/>
    <w:rsid w:val="00270DEF"/>
    <w:rsid w:val="00270E66"/>
    <w:rsid w:val="00270E86"/>
    <w:rsid w:val="0027105D"/>
    <w:rsid w:val="002714DB"/>
    <w:rsid w:val="002715D2"/>
    <w:rsid w:val="00271713"/>
    <w:rsid w:val="0027177E"/>
    <w:rsid w:val="00271AD1"/>
    <w:rsid w:val="00271C99"/>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A3A"/>
    <w:rsid w:val="00286296"/>
    <w:rsid w:val="0028643C"/>
    <w:rsid w:val="00286563"/>
    <w:rsid w:val="002866C8"/>
    <w:rsid w:val="00286712"/>
    <w:rsid w:val="0028682A"/>
    <w:rsid w:val="002868F5"/>
    <w:rsid w:val="00286A02"/>
    <w:rsid w:val="00286D4E"/>
    <w:rsid w:val="00287632"/>
    <w:rsid w:val="0028770E"/>
    <w:rsid w:val="00287723"/>
    <w:rsid w:val="00287923"/>
    <w:rsid w:val="0029029D"/>
    <w:rsid w:val="0029033E"/>
    <w:rsid w:val="00290744"/>
    <w:rsid w:val="002907AA"/>
    <w:rsid w:val="002907C3"/>
    <w:rsid w:val="00290B81"/>
    <w:rsid w:val="00290C35"/>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C8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4DF"/>
    <w:rsid w:val="002A08E6"/>
    <w:rsid w:val="002A0A83"/>
    <w:rsid w:val="002A0B46"/>
    <w:rsid w:val="002A108F"/>
    <w:rsid w:val="002A12C9"/>
    <w:rsid w:val="002A12CB"/>
    <w:rsid w:val="002A1550"/>
    <w:rsid w:val="002A1778"/>
    <w:rsid w:val="002A1A27"/>
    <w:rsid w:val="002A1D81"/>
    <w:rsid w:val="002A20E3"/>
    <w:rsid w:val="002A22D5"/>
    <w:rsid w:val="002A254E"/>
    <w:rsid w:val="002A26B4"/>
    <w:rsid w:val="002A2769"/>
    <w:rsid w:val="002A28B9"/>
    <w:rsid w:val="002A2A58"/>
    <w:rsid w:val="002A30FD"/>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1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EF9"/>
    <w:rsid w:val="002B0FF4"/>
    <w:rsid w:val="002B1073"/>
    <w:rsid w:val="002B107A"/>
    <w:rsid w:val="002B14FA"/>
    <w:rsid w:val="002B156A"/>
    <w:rsid w:val="002B1780"/>
    <w:rsid w:val="002B1971"/>
    <w:rsid w:val="002B1A13"/>
    <w:rsid w:val="002B1A71"/>
    <w:rsid w:val="002B1CBE"/>
    <w:rsid w:val="002B1E9B"/>
    <w:rsid w:val="002B1F4B"/>
    <w:rsid w:val="002B2034"/>
    <w:rsid w:val="002B260C"/>
    <w:rsid w:val="002B27B9"/>
    <w:rsid w:val="002B2AED"/>
    <w:rsid w:val="002B2B54"/>
    <w:rsid w:val="002B2F91"/>
    <w:rsid w:val="002B3755"/>
    <w:rsid w:val="002B482A"/>
    <w:rsid w:val="002B487C"/>
    <w:rsid w:val="002B49DD"/>
    <w:rsid w:val="002B4DD8"/>
    <w:rsid w:val="002B4ECB"/>
    <w:rsid w:val="002B5314"/>
    <w:rsid w:val="002B553D"/>
    <w:rsid w:val="002B59FE"/>
    <w:rsid w:val="002B5C51"/>
    <w:rsid w:val="002B5CCF"/>
    <w:rsid w:val="002B5DBF"/>
    <w:rsid w:val="002B5F80"/>
    <w:rsid w:val="002B6079"/>
    <w:rsid w:val="002B6114"/>
    <w:rsid w:val="002B6243"/>
    <w:rsid w:val="002B63F8"/>
    <w:rsid w:val="002B65D0"/>
    <w:rsid w:val="002B6911"/>
    <w:rsid w:val="002B6986"/>
    <w:rsid w:val="002B6CDC"/>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0F4"/>
    <w:rsid w:val="002C35E9"/>
    <w:rsid w:val="002C3951"/>
    <w:rsid w:val="002C39AC"/>
    <w:rsid w:val="002C3AB8"/>
    <w:rsid w:val="002C40CE"/>
    <w:rsid w:val="002C4515"/>
    <w:rsid w:val="002C4639"/>
    <w:rsid w:val="002C4741"/>
    <w:rsid w:val="002C4C0B"/>
    <w:rsid w:val="002C4C69"/>
    <w:rsid w:val="002C4F82"/>
    <w:rsid w:val="002C508C"/>
    <w:rsid w:val="002C5490"/>
    <w:rsid w:val="002C564D"/>
    <w:rsid w:val="002C56C2"/>
    <w:rsid w:val="002C5958"/>
    <w:rsid w:val="002C5B10"/>
    <w:rsid w:val="002C5D79"/>
    <w:rsid w:val="002C60E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2E7"/>
    <w:rsid w:val="002D4468"/>
    <w:rsid w:val="002D4578"/>
    <w:rsid w:val="002D465B"/>
    <w:rsid w:val="002D46E6"/>
    <w:rsid w:val="002D50F9"/>
    <w:rsid w:val="002D5D84"/>
    <w:rsid w:val="002D62F9"/>
    <w:rsid w:val="002D632B"/>
    <w:rsid w:val="002D6667"/>
    <w:rsid w:val="002D7494"/>
    <w:rsid w:val="002D789C"/>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8CA"/>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E7DA9"/>
    <w:rsid w:val="002F0302"/>
    <w:rsid w:val="002F049E"/>
    <w:rsid w:val="002F054D"/>
    <w:rsid w:val="002F05F2"/>
    <w:rsid w:val="002F0838"/>
    <w:rsid w:val="002F10DC"/>
    <w:rsid w:val="002F12FF"/>
    <w:rsid w:val="002F1445"/>
    <w:rsid w:val="002F1545"/>
    <w:rsid w:val="002F1872"/>
    <w:rsid w:val="002F190C"/>
    <w:rsid w:val="002F19E3"/>
    <w:rsid w:val="002F1DE6"/>
    <w:rsid w:val="002F2174"/>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5DD8"/>
    <w:rsid w:val="002F650A"/>
    <w:rsid w:val="002F653E"/>
    <w:rsid w:val="002F676B"/>
    <w:rsid w:val="002F68C1"/>
    <w:rsid w:val="002F6CED"/>
    <w:rsid w:val="002F6F05"/>
    <w:rsid w:val="002F7053"/>
    <w:rsid w:val="002F72BF"/>
    <w:rsid w:val="002F7470"/>
    <w:rsid w:val="002F78D1"/>
    <w:rsid w:val="002F7B39"/>
    <w:rsid w:val="003000AB"/>
    <w:rsid w:val="00300295"/>
    <w:rsid w:val="00300530"/>
    <w:rsid w:val="0030071A"/>
    <w:rsid w:val="00300F34"/>
    <w:rsid w:val="0030119F"/>
    <w:rsid w:val="003011A0"/>
    <w:rsid w:val="0030139A"/>
    <w:rsid w:val="003014FF"/>
    <w:rsid w:val="0030167F"/>
    <w:rsid w:val="0030191E"/>
    <w:rsid w:val="00301B0B"/>
    <w:rsid w:val="00301BEA"/>
    <w:rsid w:val="00301CA6"/>
    <w:rsid w:val="00301F92"/>
    <w:rsid w:val="0030211D"/>
    <w:rsid w:val="00302338"/>
    <w:rsid w:val="00302421"/>
    <w:rsid w:val="00302940"/>
    <w:rsid w:val="00302945"/>
    <w:rsid w:val="003029AA"/>
    <w:rsid w:val="00302DFB"/>
    <w:rsid w:val="00303823"/>
    <w:rsid w:val="00303970"/>
    <w:rsid w:val="003039AF"/>
    <w:rsid w:val="00303F59"/>
    <w:rsid w:val="00304332"/>
    <w:rsid w:val="00304AEE"/>
    <w:rsid w:val="00304C25"/>
    <w:rsid w:val="00304E9F"/>
    <w:rsid w:val="00304F9B"/>
    <w:rsid w:val="003052CF"/>
    <w:rsid w:val="00305359"/>
    <w:rsid w:val="003054E4"/>
    <w:rsid w:val="00305CF1"/>
    <w:rsid w:val="00305E46"/>
    <w:rsid w:val="0030600F"/>
    <w:rsid w:val="00306037"/>
    <w:rsid w:val="00306132"/>
    <w:rsid w:val="0030629D"/>
    <w:rsid w:val="00306995"/>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759"/>
    <w:rsid w:val="003109CF"/>
    <w:rsid w:val="00310B83"/>
    <w:rsid w:val="00310C6E"/>
    <w:rsid w:val="00310D76"/>
    <w:rsid w:val="00310FB4"/>
    <w:rsid w:val="003110C8"/>
    <w:rsid w:val="0031118E"/>
    <w:rsid w:val="00311313"/>
    <w:rsid w:val="00311886"/>
    <w:rsid w:val="00311930"/>
    <w:rsid w:val="00311B9E"/>
    <w:rsid w:val="00311F64"/>
    <w:rsid w:val="00312072"/>
    <w:rsid w:val="00312082"/>
    <w:rsid w:val="0031208F"/>
    <w:rsid w:val="0031226D"/>
    <w:rsid w:val="00312AAE"/>
    <w:rsid w:val="00312EC3"/>
    <w:rsid w:val="003132E9"/>
    <w:rsid w:val="003135F1"/>
    <w:rsid w:val="00313ED4"/>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AD7"/>
    <w:rsid w:val="00316C09"/>
    <w:rsid w:val="00316DDA"/>
    <w:rsid w:val="00316FCE"/>
    <w:rsid w:val="00317AED"/>
    <w:rsid w:val="00317CA7"/>
    <w:rsid w:val="00320443"/>
    <w:rsid w:val="0032091E"/>
    <w:rsid w:val="00320A4B"/>
    <w:rsid w:val="00320E01"/>
    <w:rsid w:val="00320E12"/>
    <w:rsid w:val="003216DF"/>
    <w:rsid w:val="00321981"/>
    <w:rsid w:val="00321B38"/>
    <w:rsid w:val="00321BF1"/>
    <w:rsid w:val="0032200D"/>
    <w:rsid w:val="0032201A"/>
    <w:rsid w:val="00322066"/>
    <w:rsid w:val="003224DA"/>
    <w:rsid w:val="0032255A"/>
    <w:rsid w:val="0032262D"/>
    <w:rsid w:val="00322771"/>
    <w:rsid w:val="0032285E"/>
    <w:rsid w:val="003229F4"/>
    <w:rsid w:val="003230C1"/>
    <w:rsid w:val="003233ED"/>
    <w:rsid w:val="00323847"/>
    <w:rsid w:val="00323CBF"/>
    <w:rsid w:val="00323D30"/>
    <w:rsid w:val="00323DAE"/>
    <w:rsid w:val="00323E29"/>
    <w:rsid w:val="00324004"/>
    <w:rsid w:val="00324179"/>
    <w:rsid w:val="00324184"/>
    <w:rsid w:val="003241A0"/>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426"/>
    <w:rsid w:val="0033297B"/>
    <w:rsid w:val="003329C2"/>
    <w:rsid w:val="00332B22"/>
    <w:rsid w:val="00332FAB"/>
    <w:rsid w:val="00333126"/>
    <w:rsid w:val="003336FF"/>
    <w:rsid w:val="00333B8D"/>
    <w:rsid w:val="00333CCA"/>
    <w:rsid w:val="00333D70"/>
    <w:rsid w:val="00333EAA"/>
    <w:rsid w:val="00334112"/>
    <w:rsid w:val="0033419B"/>
    <w:rsid w:val="003343CE"/>
    <w:rsid w:val="0033452F"/>
    <w:rsid w:val="0033474B"/>
    <w:rsid w:val="00334765"/>
    <w:rsid w:val="00334B6A"/>
    <w:rsid w:val="00334D17"/>
    <w:rsid w:val="00334E2B"/>
    <w:rsid w:val="00335305"/>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5F9"/>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93D"/>
    <w:rsid w:val="00343971"/>
    <w:rsid w:val="003439C3"/>
    <w:rsid w:val="00343A65"/>
    <w:rsid w:val="00343F22"/>
    <w:rsid w:val="0034423C"/>
    <w:rsid w:val="003442B7"/>
    <w:rsid w:val="003443C8"/>
    <w:rsid w:val="00344F18"/>
    <w:rsid w:val="00345543"/>
    <w:rsid w:val="00345C31"/>
    <w:rsid w:val="00345E51"/>
    <w:rsid w:val="00345F12"/>
    <w:rsid w:val="0034615C"/>
    <w:rsid w:val="003461AD"/>
    <w:rsid w:val="003466C4"/>
    <w:rsid w:val="0034672B"/>
    <w:rsid w:val="00346A59"/>
    <w:rsid w:val="00346A6B"/>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73C"/>
    <w:rsid w:val="00353962"/>
    <w:rsid w:val="00353CDF"/>
    <w:rsid w:val="00353F66"/>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1F9"/>
    <w:rsid w:val="003647BD"/>
    <w:rsid w:val="00364A1B"/>
    <w:rsid w:val="00364AA7"/>
    <w:rsid w:val="00364C63"/>
    <w:rsid w:val="00364E38"/>
    <w:rsid w:val="00365205"/>
    <w:rsid w:val="00365297"/>
    <w:rsid w:val="003652C2"/>
    <w:rsid w:val="00365722"/>
    <w:rsid w:val="00365803"/>
    <w:rsid w:val="003662DF"/>
    <w:rsid w:val="0036632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75C"/>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901"/>
    <w:rsid w:val="00374ABE"/>
    <w:rsid w:val="00374BBE"/>
    <w:rsid w:val="00374E35"/>
    <w:rsid w:val="003752C7"/>
    <w:rsid w:val="003759B4"/>
    <w:rsid w:val="003759CD"/>
    <w:rsid w:val="00375AC2"/>
    <w:rsid w:val="00375B43"/>
    <w:rsid w:val="00375BC8"/>
    <w:rsid w:val="003768FF"/>
    <w:rsid w:val="00376A04"/>
    <w:rsid w:val="0037734B"/>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82"/>
    <w:rsid w:val="003852CE"/>
    <w:rsid w:val="00385463"/>
    <w:rsid w:val="00385CCE"/>
    <w:rsid w:val="00385DF7"/>
    <w:rsid w:val="00386132"/>
    <w:rsid w:val="00386213"/>
    <w:rsid w:val="003865F9"/>
    <w:rsid w:val="003868EC"/>
    <w:rsid w:val="003869C0"/>
    <w:rsid w:val="00386AFD"/>
    <w:rsid w:val="00386D66"/>
    <w:rsid w:val="00386F42"/>
    <w:rsid w:val="00386F76"/>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40E"/>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815"/>
    <w:rsid w:val="003A0BA7"/>
    <w:rsid w:val="003A0D71"/>
    <w:rsid w:val="003A0E8C"/>
    <w:rsid w:val="003A139D"/>
    <w:rsid w:val="003A149E"/>
    <w:rsid w:val="003A151B"/>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098"/>
    <w:rsid w:val="003A6270"/>
    <w:rsid w:val="003A6BAB"/>
    <w:rsid w:val="003A6FF8"/>
    <w:rsid w:val="003A7064"/>
    <w:rsid w:val="003A721D"/>
    <w:rsid w:val="003A7611"/>
    <w:rsid w:val="003A7783"/>
    <w:rsid w:val="003A7788"/>
    <w:rsid w:val="003A7878"/>
    <w:rsid w:val="003A7B76"/>
    <w:rsid w:val="003A7C04"/>
    <w:rsid w:val="003A7ECB"/>
    <w:rsid w:val="003A7ED2"/>
    <w:rsid w:val="003B039C"/>
    <w:rsid w:val="003B03CF"/>
    <w:rsid w:val="003B0890"/>
    <w:rsid w:val="003B0A72"/>
    <w:rsid w:val="003B0BB5"/>
    <w:rsid w:val="003B129F"/>
    <w:rsid w:val="003B18C2"/>
    <w:rsid w:val="003B1A82"/>
    <w:rsid w:val="003B1B5B"/>
    <w:rsid w:val="003B1DA1"/>
    <w:rsid w:val="003B1E03"/>
    <w:rsid w:val="003B2545"/>
    <w:rsid w:val="003B2547"/>
    <w:rsid w:val="003B2956"/>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255"/>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856"/>
    <w:rsid w:val="003C3A0C"/>
    <w:rsid w:val="003C3B6F"/>
    <w:rsid w:val="003C3D9F"/>
    <w:rsid w:val="003C3F5E"/>
    <w:rsid w:val="003C41EE"/>
    <w:rsid w:val="003C449F"/>
    <w:rsid w:val="003C45B9"/>
    <w:rsid w:val="003C47B9"/>
    <w:rsid w:val="003C4964"/>
    <w:rsid w:val="003C4998"/>
    <w:rsid w:val="003C4C29"/>
    <w:rsid w:val="003C4D8C"/>
    <w:rsid w:val="003C4F4D"/>
    <w:rsid w:val="003C5037"/>
    <w:rsid w:val="003C51CD"/>
    <w:rsid w:val="003C53C8"/>
    <w:rsid w:val="003C5B64"/>
    <w:rsid w:val="003C5DB5"/>
    <w:rsid w:val="003C5F9D"/>
    <w:rsid w:val="003C62B4"/>
    <w:rsid w:val="003C6B3F"/>
    <w:rsid w:val="003C6BAC"/>
    <w:rsid w:val="003C6C87"/>
    <w:rsid w:val="003C6C98"/>
    <w:rsid w:val="003C6EA9"/>
    <w:rsid w:val="003C73E9"/>
    <w:rsid w:val="003C772D"/>
    <w:rsid w:val="003C7823"/>
    <w:rsid w:val="003C7BB5"/>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3E10"/>
    <w:rsid w:val="003D4088"/>
    <w:rsid w:val="003D410B"/>
    <w:rsid w:val="003D4205"/>
    <w:rsid w:val="003D5164"/>
    <w:rsid w:val="003D5433"/>
    <w:rsid w:val="003D5437"/>
    <w:rsid w:val="003D5572"/>
    <w:rsid w:val="003D5A84"/>
    <w:rsid w:val="003D629F"/>
    <w:rsid w:val="003D6376"/>
    <w:rsid w:val="003D637A"/>
    <w:rsid w:val="003D63B9"/>
    <w:rsid w:val="003D6688"/>
    <w:rsid w:val="003D6816"/>
    <w:rsid w:val="003D6E78"/>
    <w:rsid w:val="003D72E6"/>
    <w:rsid w:val="003D7393"/>
    <w:rsid w:val="003D74B2"/>
    <w:rsid w:val="003D751F"/>
    <w:rsid w:val="003D7759"/>
    <w:rsid w:val="003D7A3D"/>
    <w:rsid w:val="003D7C72"/>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BE"/>
    <w:rsid w:val="003E2FFE"/>
    <w:rsid w:val="003E45C4"/>
    <w:rsid w:val="003E4A33"/>
    <w:rsid w:val="003E4D5A"/>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A4B"/>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484"/>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49"/>
    <w:rsid w:val="0040685A"/>
    <w:rsid w:val="00407319"/>
    <w:rsid w:val="004073E0"/>
    <w:rsid w:val="00407539"/>
    <w:rsid w:val="0040771B"/>
    <w:rsid w:val="004077D8"/>
    <w:rsid w:val="0040783F"/>
    <w:rsid w:val="00407A13"/>
    <w:rsid w:val="00407A16"/>
    <w:rsid w:val="00407A1B"/>
    <w:rsid w:val="00407A2E"/>
    <w:rsid w:val="00407CC6"/>
    <w:rsid w:val="004102C9"/>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52"/>
    <w:rsid w:val="004136A9"/>
    <w:rsid w:val="00413762"/>
    <w:rsid w:val="00413B9A"/>
    <w:rsid w:val="00413BE8"/>
    <w:rsid w:val="00413C6C"/>
    <w:rsid w:val="004145E9"/>
    <w:rsid w:val="00414954"/>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8D"/>
    <w:rsid w:val="004200D6"/>
    <w:rsid w:val="00420491"/>
    <w:rsid w:val="0042065E"/>
    <w:rsid w:val="00420B18"/>
    <w:rsid w:val="00420BD7"/>
    <w:rsid w:val="00420F10"/>
    <w:rsid w:val="0042101C"/>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299"/>
    <w:rsid w:val="0042676E"/>
    <w:rsid w:val="0042694D"/>
    <w:rsid w:val="00426BFB"/>
    <w:rsid w:val="00426F50"/>
    <w:rsid w:val="0042734D"/>
    <w:rsid w:val="004273AD"/>
    <w:rsid w:val="00427848"/>
    <w:rsid w:val="004278F3"/>
    <w:rsid w:val="00427ED1"/>
    <w:rsid w:val="00430420"/>
    <w:rsid w:val="00430A99"/>
    <w:rsid w:val="00430CC8"/>
    <w:rsid w:val="00430D02"/>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2AE"/>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3CB1"/>
    <w:rsid w:val="00433DD6"/>
    <w:rsid w:val="00433EA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B1D"/>
    <w:rsid w:val="00435E4E"/>
    <w:rsid w:val="00436BAC"/>
    <w:rsid w:val="00436E5C"/>
    <w:rsid w:val="00436F4B"/>
    <w:rsid w:val="00436F7C"/>
    <w:rsid w:val="00437664"/>
    <w:rsid w:val="004378FF"/>
    <w:rsid w:val="00437C4B"/>
    <w:rsid w:val="00437E19"/>
    <w:rsid w:val="004401F1"/>
    <w:rsid w:val="00440B95"/>
    <w:rsid w:val="00440C51"/>
    <w:rsid w:val="0044120A"/>
    <w:rsid w:val="0044157C"/>
    <w:rsid w:val="0044166A"/>
    <w:rsid w:val="00441A52"/>
    <w:rsid w:val="00441C6F"/>
    <w:rsid w:val="00441DA8"/>
    <w:rsid w:val="00441EE5"/>
    <w:rsid w:val="00442042"/>
    <w:rsid w:val="0044225F"/>
    <w:rsid w:val="00442526"/>
    <w:rsid w:val="0044253E"/>
    <w:rsid w:val="004425AB"/>
    <w:rsid w:val="0044270A"/>
    <w:rsid w:val="00442809"/>
    <w:rsid w:val="00442A4E"/>
    <w:rsid w:val="00442B25"/>
    <w:rsid w:val="00442D8E"/>
    <w:rsid w:val="00443D12"/>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DE9"/>
    <w:rsid w:val="00446E3B"/>
    <w:rsid w:val="0044703D"/>
    <w:rsid w:val="004476BF"/>
    <w:rsid w:val="004477DB"/>
    <w:rsid w:val="004478E5"/>
    <w:rsid w:val="00447AA8"/>
    <w:rsid w:val="00447B5D"/>
    <w:rsid w:val="00450046"/>
    <w:rsid w:val="00450186"/>
    <w:rsid w:val="00450347"/>
    <w:rsid w:val="004508A2"/>
    <w:rsid w:val="00450B24"/>
    <w:rsid w:val="00450D4A"/>
    <w:rsid w:val="00450E64"/>
    <w:rsid w:val="00451007"/>
    <w:rsid w:val="0045128A"/>
    <w:rsid w:val="004514C5"/>
    <w:rsid w:val="00451652"/>
    <w:rsid w:val="004516B5"/>
    <w:rsid w:val="004518D5"/>
    <w:rsid w:val="00451F37"/>
    <w:rsid w:val="004524EF"/>
    <w:rsid w:val="004528CD"/>
    <w:rsid w:val="00452DE2"/>
    <w:rsid w:val="004531FA"/>
    <w:rsid w:val="004532A9"/>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6B69"/>
    <w:rsid w:val="0045754D"/>
    <w:rsid w:val="00457B26"/>
    <w:rsid w:val="00457E0A"/>
    <w:rsid w:val="00457F24"/>
    <w:rsid w:val="00460470"/>
    <w:rsid w:val="00460550"/>
    <w:rsid w:val="0046056B"/>
    <w:rsid w:val="0046093F"/>
    <w:rsid w:val="00460BDE"/>
    <w:rsid w:val="00460DF7"/>
    <w:rsid w:val="00460E80"/>
    <w:rsid w:val="00460F36"/>
    <w:rsid w:val="00461556"/>
    <w:rsid w:val="00461C29"/>
    <w:rsid w:val="00461DC9"/>
    <w:rsid w:val="0046202F"/>
    <w:rsid w:val="0046227B"/>
    <w:rsid w:val="004624D3"/>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A8"/>
    <w:rsid w:val="004669CC"/>
    <w:rsid w:val="00466F44"/>
    <w:rsid w:val="00467404"/>
    <w:rsid w:val="00467686"/>
    <w:rsid w:val="004678E0"/>
    <w:rsid w:val="00467AE5"/>
    <w:rsid w:val="00467C9D"/>
    <w:rsid w:val="00467DC5"/>
    <w:rsid w:val="00467F33"/>
    <w:rsid w:val="00470219"/>
    <w:rsid w:val="00470640"/>
    <w:rsid w:val="0047093E"/>
    <w:rsid w:val="00470969"/>
    <w:rsid w:val="00470BA8"/>
    <w:rsid w:val="00471447"/>
    <w:rsid w:val="004715A3"/>
    <w:rsid w:val="0047184C"/>
    <w:rsid w:val="00471F0B"/>
    <w:rsid w:val="0047205F"/>
    <w:rsid w:val="00472304"/>
    <w:rsid w:val="0047232F"/>
    <w:rsid w:val="0047245C"/>
    <w:rsid w:val="0047248E"/>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750"/>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957"/>
    <w:rsid w:val="00480983"/>
    <w:rsid w:val="004809A5"/>
    <w:rsid w:val="00480D5B"/>
    <w:rsid w:val="00480D5D"/>
    <w:rsid w:val="00480E69"/>
    <w:rsid w:val="00480ED9"/>
    <w:rsid w:val="004811CB"/>
    <w:rsid w:val="004812F5"/>
    <w:rsid w:val="004813FE"/>
    <w:rsid w:val="00481428"/>
    <w:rsid w:val="0048147C"/>
    <w:rsid w:val="00481671"/>
    <w:rsid w:val="00481738"/>
    <w:rsid w:val="00481779"/>
    <w:rsid w:val="0048180B"/>
    <w:rsid w:val="00481D1E"/>
    <w:rsid w:val="00481D67"/>
    <w:rsid w:val="00481FD3"/>
    <w:rsid w:val="004820EC"/>
    <w:rsid w:val="00482185"/>
    <w:rsid w:val="00482304"/>
    <w:rsid w:val="00482466"/>
    <w:rsid w:val="004825C8"/>
    <w:rsid w:val="004829A9"/>
    <w:rsid w:val="00482C5D"/>
    <w:rsid w:val="00482EB5"/>
    <w:rsid w:val="00483492"/>
    <w:rsid w:val="00483925"/>
    <w:rsid w:val="00483964"/>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8B5"/>
    <w:rsid w:val="004919F6"/>
    <w:rsid w:val="00491BAF"/>
    <w:rsid w:val="00491E56"/>
    <w:rsid w:val="004922E4"/>
    <w:rsid w:val="00492310"/>
    <w:rsid w:val="00492561"/>
    <w:rsid w:val="00492A43"/>
    <w:rsid w:val="00492D37"/>
    <w:rsid w:val="00492F63"/>
    <w:rsid w:val="00492F7B"/>
    <w:rsid w:val="00493167"/>
    <w:rsid w:val="00493232"/>
    <w:rsid w:val="00493237"/>
    <w:rsid w:val="004935D6"/>
    <w:rsid w:val="00493CE9"/>
    <w:rsid w:val="00494DF2"/>
    <w:rsid w:val="00495283"/>
    <w:rsid w:val="004954D9"/>
    <w:rsid w:val="004954DD"/>
    <w:rsid w:val="004954E5"/>
    <w:rsid w:val="004956ED"/>
    <w:rsid w:val="00495983"/>
    <w:rsid w:val="00496194"/>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95A"/>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A0"/>
    <w:rsid w:val="004A5287"/>
    <w:rsid w:val="004A5533"/>
    <w:rsid w:val="004A5B4B"/>
    <w:rsid w:val="004A5DC7"/>
    <w:rsid w:val="004A60F1"/>
    <w:rsid w:val="004A6172"/>
    <w:rsid w:val="004A6719"/>
    <w:rsid w:val="004A688C"/>
    <w:rsid w:val="004A6C47"/>
    <w:rsid w:val="004A6D0B"/>
    <w:rsid w:val="004A71AD"/>
    <w:rsid w:val="004A76E7"/>
    <w:rsid w:val="004A7A36"/>
    <w:rsid w:val="004A7B0B"/>
    <w:rsid w:val="004A7C46"/>
    <w:rsid w:val="004B0053"/>
    <w:rsid w:val="004B019C"/>
    <w:rsid w:val="004B01C1"/>
    <w:rsid w:val="004B0253"/>
    <w:rsid w:val="004B0453"/>
    <w:rsid w:val="004B04E4"/>
    <w:rsid w:val="004B05B3"/>
    <w:rsid w:val="004B0AAD"/>
    <w:rsid w:val="004B0B0D"/>
    <w:rsid w:val="004B0C0F"/>
    <w:rsid w:val="004B15E2"/>
    <w:rsid w:val="004B18CF"/>
    <w:rsid w:val="004B1A7C"/>
    <w:rsid w:val="004B1D8B"/>
    <w:rsid w:val="004B1DB5"/>
    <w:rsid w:val="004B1E24"/>
    <w:rsid w:val="004B20A1"/>
    <w:rsid w:val="004B2321"/>
    <w:rsid w:val="004B2600"/>
    <w:rsid w:val="004B2826"/>
    <w:rsid w:val="004B2941"/>
    <w:rsid w:val="004B2A60"/>
    <w:rsid w:val="004B3676"/>
    <w:rsid w:val="004B3699"/>
    <w:rsid w:val="004B37D8"/>
    <w:rsid w:val="004B3CC7"/>
    <w:rsid w:val="004B3FCC"/>
    <w:rsid w:val="004B406F"/>
    <w:rsid w:val="004B42E6"/>
    <w:rsid w:val="004B4371"/>
    <w:rsid w:val="004B4773"/>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78"/>
    <w:rsid w:val="004C04E1"/>
    <w:rsid w:val="004C05D5"/>
    <w:rsid w:val="004C07CE"/>
    <w:rsid w:val="004C090B"/>
    <w:rsid w:val="004C0EA7"/>
    <w:rsid w:val="004C12B3"/>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AE9"/>
    <w:rsid w:val="004C6D19"/>
    <w:rsid w:val="004C6FE6"/>
    <w:rsid w:val="004C7121"/>
    <w:rsid w:val="004C721F"/>
    <w:rsid w:val="004C7421"/>
    <w:rsid w:val="004C74B2"/>
    <w:rsid w:val="004C74CC"/>
    <w:rsid w:val="004C74CE"/>
    <w:rsid w:val="004C7748"/>
    <w:rsid w:val="004C7E90"/>
    <w:rsid w:val="004C7EEA"/>
    <w:rsid w:val="004D0085"/>
    <w:rsid w:val="004D0B48"/>
    <w:rsid w:val="004D0CAA"/>
    <w:rsid w:val="004D16B2"/>
    <w:rsid w:val="004D1B12"/>
    <w:rsid w:val="004D1EE3"/>
    <w:rsid w:val="004D1FD7"/>
    <w:rsid w:val="004D1FE3"/>
    <w:rsid w:val="004D26CA"/>
    <w:rsid w:val="004D29E5"/>
    <w:rsid w:val="004D2CF0"/>
    <w:rsid w:val="004D2D43"/>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1F6F"/>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84E"/>
    <w:rsid w:val="004E5947"/>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E79CB"/>
    <w:rsid w:val="004E7C97"/>
    <w:rsid w:val="004F090B"/>
    <w:rsid w:val="004F0B99"/>
    <w:rsid w:val="004F0EEB"/>
    <w:rsid w:val="004F1173"/>
    <w:rsid w:val="004F1196"/>
    <w:rsid w:val="004F11F5"/>
    <w:rsid w:val="004F1378"/>
    <w:rsid w:val="004F1388"/>
    <w:rsid w:val="004F1534"/>
    <w:rsid w:val="004F1649"/>
    <w:rsid w:val="004F1AD8"/>
    <w:rsid w:val="004F1C65"/>
    <w:rsid w:val="004F2114"/>
    <w:rsid w:val="004F211E"/>
    <w:rsid w:val="004F2797"/>
    <w:rsid w:val="004F2C03"/>
    <w:rsid w:val="004F2C7D"/>
    <w:rsid w:val="004F2E06"/>
    <w:rsid w:val="004F32DD"/>
    <w:rsid w:val="004F332D"/>
    <w:rsid w:val="004F373B"/>
    <w:rsid w:val="004F378F"/>
    <w:rsid w:val="004F3DE3"/>
    <w:rsid w:val="004F3E96"/>
    <w:rsid w:val="004F4C05"/>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109"/>
    <w:rsid w:val="005013FB"/>
    <w:rsid w:val="00501657"/>
    <w:rsid w:val="00501976"/>
    <w:rsid w:val="00501A1E"/>
    <w:rsid w:val="00501AA2"/>
    <w:rsid w:val="00502011"/>
    <w:rsid w:val="00502047"/>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1BA"/>
    <w:rsid w:val="005073D4"/>
    <w:rsid w:val="00507999"/>
    <w:rsid w:val="00507CB5"/>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CA7"/>
    <w:rsid w:val="00514E50"/>
    <w:rsid w:val="005150B5"/>
    <w:rsid w:val="0051552F"/>
    <w:rsid w:val="00515780"/>
    <w:rsid w:val="00515E4E"/>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CD9"/>
    <w:rsid w:val="00517D5C"/>
    <w:rsid w:val="00517DA2"/>
    <w:rsid w:val="0052007D"/>
    <w:rsid w:val="005200CB"/>
    <w:rsid w:val="00520128"/>
    <w:rsid w:val="005202BA"/>
    <w:rsid w:val="0052069F"/>
    <w:rsid w:val="005206A6"/>
    <w:rsid w:val="00520895"/>
    <w:rsid w:val="00520C10"/>
    <w:rsid w:val="00520DAF"/>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24D"/>
    <w:rsid w:val="005252B8"/>
    <w:rsid w:val="00525549"/>
    <w:rsid w:val="005256F6"/>
    <w:rsid w:val="00525B0C"/>
    <w:rsid w:val="00525B4A"/>
    <w:rsid w:val="00525C15"/>
    <w:rsid w:val="00525CED"/>
    <w:rsid w:val="0052601F"/>
    <w:rsid w:val="00526436"/>
    <w:rsid w:val="005264FC"/>
    <w:rsid w:val="00526783"/>
    <w:rsid w:val="0052682E"/>
    <w:rsid w:val="00526FFC"/>
    <w:rsid w:val="0052701B"/>
    <w:rsid w:val="00527377"/>
    <w:rsid w:val="00527755"/>
    <w:rsid w:val="0052784E"/>
    <w:rsid w:val="005278F7"/>
    <w:rsid w:val="00527ACE"/>
    <w:rsid w:val="00527B02"/>
    <w:rsid w:val="00527DAE"/>
    <w:rsid w:val="00527E9A"/>
    <w:rsid w:val="005300D7"/>
    <w:rsid w:val="005304DB"/>
    <w:rsid w:val="00530E3B"/>
    <w:rsid w:val="00530E88"/>
    <w:rsid w:val="00530FE8"/>
    <w:rsid w:val="00531198"/>
    <w:rsid w:val="00531220"/>
    <w:rsid w:val="005312B1"/>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3FE"/>
    <w:rsid w:val="00537581"/>
    <w:rsid w:val="0053770B"/>
    <w:rsid w:val="00537D90"/>
    <w:rsid w:val="005407EF"/>
    <w:rsid w:val="00540B52"/>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32E"/>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10E"/>
    <w:rsid w:val="005523E4"/>
    <w:rsid w:val="00552E09"/>
    <w:rsid w:val="00552EA8"/>
    <w:rsid w:val="00552F27"/>
    <w:rsid w:val="005532E3"/>
    <w:rsid w:val="00553422"/>
    <w:rsid w:val="005535F1"/>
    <w:rsid w:val="0055367F"/>
    <w:rsid w:val="005537F1"/>
    <w:rsid w:val="00553AC1"/>
    <w:rsid w:val="00553BB5"/>
    <w:rsid w:val="00553FAA"/>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CD6"/>
    <w:rsid w:val="00557FB9"/>
    <w:rsid w:val="005603F3"/>
    <w:rsid w:val="00560548"/>
    <w:rsid w:val="005606ED"/>
    <w:rsid w:val="00560874"/>
    <w:rsid w:val="0056092C"/>
    <w:rsid w:val="00560BB6"/>
    <w:rsid w:val="00560D51"/>
    <w:rsid w:val="00560E9D"/>
    <w:rsid w:val="00560F71"/>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666"/>
    <w:rsid w:val="0056584F"/>
    <w:rsid w:val="005659C4"/>
    <w:rsid w:val="00565BEF"/>
    <w:rsid w:val="005664F9"/>
    <w:rsid w:val="00566642"/>
    <w:rsid w:val="005666E7"/>
    <w:rsid w:val="0056674B"/>
    <w:rsid w:val="005667C3"/>
    <w:rsid w:val="005669CE"/>
    <w:rsid w:val="00566AB6"/>
    <w:rsid w:val="00566B1A"/>
    <w:rsid w:val="00566DF9"/>
    <w:rsid w:val="00566E00"/>
    <w:rsid w:val="00566E46"/>
    <w:rsid w:val="00566F5A"/>
    <w:rsid w:val="005672B1"/>
    <w:rsid w:val="005673C9"/>
    <w:rsid w:val="0056754F"/>
    <w:rsid w:val="00567B87"/>
    <w:rsid w:val="00567CDB"/>
    <w:rsid w:val="00567D5C"/>
    <w:rsid w:val="00567D6E"/>
    <w:rsid w:val="00567FA5"/>
    <w:rsid w:val="00570293"/>
    <w:rsid w:val="00570594"/>
    <w:rsid w:val="005705D5"/>
    <w:rsid w:val="005705E1"/>
    <w:rsid w:val="0057061E"/>
    <w:rsid w:val="005707D4"/>
    <w:rsid w:val="0057092E"/>
    <w:rsid w:val="00570956"/>
    <w:rsid w:val="00570F0E"/>
    <w:rsid w:val="00571F59"/>
    <w:rsid w:val="005728E1"/>
    <w:rsid w:val="00572BA3"/>
    <w:rsid w:val="00573195"/>
    <w:rsid w:val="00573963"/>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1AA"/>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00"/>
    <w:rsid w:val="00585219"/>
    <w:rsid w:val="005856A5"/>
    <w:rsid w:val="005859AF"/>
    <w:rsid w:val="00585C8B"/>
    <w:rsid w:val="00585F3A"/>
    <w:rsid w:val="005860EB"/>
    <w:rsid w:val="00586433"/>
    <w:rsid w:val="005866A5"/>
    <w:rsid w:val="00586B60"/>
    <w:rsid w:val="00586D2F"/>
    <w:rsid w:val="00587638"/>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91F"/>
    <w:rsid w:val="005931CC"/>
    <w:rsid w:val="0059323A"/>
    <w:rsid w:val="005932E9"/>
    <w:rsid w:val="0059339A"/>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547"/>
    <w:rsid w:val="005A160B"/>
    <w:rsid w:val="005A2087"/>
    <w:rsid w:val="005A27D2"/>
    <w:rsid w:val="005A310C"/>
    <w:rsid w:val="005A3C0E"/>
    <w:rsid w:val="005A3F14"/>
    <w:rsid w:val="005A403B"/>
    <w:rsid w:val="005A4398"/>
    <w:rsid w:val="005A4774"/>
    <w:rsid w:val="005A47A4"/>
    <w:rsid w:val="005A519E"/>
    <w:rsid w:val="005A54E4"/>
    <w:rsid w:val="005A5C54"/>
    <w:rsid w:val="005A5E24"/>
    <w:rsid w:val="005A5E9D"/>
    <w:rsid w:val="005A6892"/>
    <w:rsid w:val="005A6FB5"/>
    <w:rsid w:val="005A73F7"/>
    <w:rsid w:val="005A77AF"/>
    <w:rsid w:val="005A78B1"/>
    <w:rsid w:val="005A7AC4"/>
    <w:rsid w:val="005A7ADA"/>
    <w:rsid w:val="005B0037"/>
    <w:rsid w:val="005B0467"/>
    <w:rsid w:val="005B07A5"/>
    <w:rsid w:val="005B07DD"/>
    <w:rsid w:val="005B093C"/>
    <w:rsid w:val="005B0A72"/>
    <w:rsid w:val="005B0AA6"/>
    <w:rsid w:val="005B0E4D"/>
    <w:rsid w:val="005B10E0"/>
    <w:rsid w:val="005B13E6"/>
    <w:rsid w:val="005B190C"/>
    <w:rsid w:val="005B19B2"/>
    <w:rsid w:val="005B2729"/>
    <w:rsid w:val="005B2E06"/>
    <w:rsid w:val="005B2E6A"/>
    <w:rsid w:val="005B35BE"/>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79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186"/>
    <w:rsid w:val="005C64C7"/>
    <w:rsid w:val="005C64D1"/>
    <w:rsid w:val="005C66E3"/>
    <w:rsid w:val="005C678B"/>
    <w:rsid w:val="005C6876"/>
    <w:rsid w:val="005C6A1C"/>
    <w:rsid w:val="005C6F0B"/>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2B2E"/>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740"/>
    <w:rsid w:val="005D6923"/>
    <w:rsid w:val="005D6C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9E4"/>
    <w:rsid w:val="005E2ACB"/>
    <w:rsid w:val="005E2DF2"/>
    <w:rsid w:val="005E2F87"/>
    <w:rsid w:val="005E32BE"/>
    <w:rsid w:val="005E3603"/>
    <w:rsid w:val="005E361D"/>
    <w:rsid w:val="005E384B"/>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4DC"/>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58"/>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C1D"/>
    <w:rsid w:val="005F7EE3"/>
    <w:rsid w:val="005F7F53"/>
    <w:rsid w:val="00600282"/>
    <w:rsid w:val="006003C6"/>
    <w:rsid w:val="00600490"/>
    <w:rsid w:val="006008AE"/>
    <w:rsid w:val="00600C8E"/>
    <w:rsid w:val="006015E9"/>
    <w:rsid w:val="00601B61"/>
    <w:rsid w:val="00601C18"/>
    <w:rsid w:val="00601D87"/>
    <w:rsid w:val="00602083"/>
    <w:rsid w:val="00602A51"/>
    <w:rsid w:val="00602BE3"/>
    <w:rsid w:val="00602E02"/>
    <w:rsid w:val="006030EA"/>
    <w:rsid w:val="00603191"/>
    <w:rsid w:val="00603230"/>
    <w:rsid w:val="0060350B"/>
    <w:rsid w:val="00603B11"/>
    <w:rsid w:val="00603DDD"/>
    <w:rsid w:val="00603EEF"/>
    <w:rsid w:val="006043B2"/>
    <w:rsid w:val="006045A6"/>
    <w:rsid w:val="00604818"/>
    <w:rsid w:val="006049CA"/>
    <w:rsid w:val="006049EC"/>
    <w:rsid w:val="00604E76"/>
    <w:rsid w:val="00605555"/>
    <w:rsid w:val="0060571A"/>
    <w:rsid w:val="006058A6"/>
    <w:rsid w:val="00605B46"/>
    <w:rsid w:val="00605C91"/>
    <w:rsid w:val="00606096"/>
    <w:rsid w:val="006060DF"/>
    <w:rsid w:val="00606222"/>
    <w:rsid w:val="00606386"/>
    <w:rsid w:val="006066CB"/>
    <w:rsid w:val="006067A7"/>
    <w:rsid w:val="0060686E"/>
    <w:rsid w:val="00606C62"/>
    <w:rsid w:val="00606EAF"/>
    <w:rsid w:val="00607476"/>
    <w:rsid w:val="00607721"/>
    <w:rsid w:val="00607A91"/>
    <w:rsid w:val="00607C20"/>
    <w:rsid w:val="00610010"/>
    <w:rsid w:val="0061005C"/>
    <w:rsid w:val="00610351"/>
    <w:rsid w:val="00610577"/>
    <w:rsid w:val="00610E14"/>
    <w:rsid w:val="00610FF7"/>
    <w:rsid w:val="00611291"/>
    <w:rsid w:val="0061166F"/>
    <w:rsid w:val="0061172D"/>
    <w:rsid w:val="006119AC"/>
    <w:rsid w:val="006119C1"/>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340"/>
    <w:rsid w:val="006155AA"/>
    <w:rsid w:val="006156D5"/>
    <w:rsid w:val="00615962"/>
    <w:rsid w:val="00615A85"/>
    <w:rsid w:val="00615CCC"/>
    <w:rsid w:val="00615D83"/>
    <w:rsid w:val="0061607B"/>
    <w:rsid w:val="006163F8"/>
    <w:rsid w:val="00617324"/>
    <w:rsid w:val="00617371"/>
    <w:rsid w:val="0061760B"/>
    <w:rsid w:val="006178F4"/>
    <w:rsid w:val="00617B42"/>
    <w:rsid w:val="00617D56"/>
    <w:rsid w:val="00620269"/>
    <w:rsid w:val="00620285"/>
    <w:rsid w:val="006204BC"/>
    <w:rsid w:val="0062050B"/>
    <w:rsid w:val="0062095F"/>
    <w:rsid w:val="00620A9A"/>
    <w:rsid w:val="0062109D"/>
    <w:rsid w:val="00621136"/>
    <w:rsid w:val="0062142F"/>
    <w:rsid w:val="00621B89"/>
    <w:rsid w:val="00621DBA"/>
    <w:rsid w:val="00621E20"/>
    <w:rsid w:val="00621FE3"/>
    <w:rsid w:val="006221C5"/>
    <w:rsid w:val="006222AD"/>
    <w:rsid w:val="006226F8"/>
    <w:rsid w:val="006227B4"/>
    <w:rsid w:val="00622999"/>
    <w:rsid w:val="00622B0A"/>
    <w:rsid w:val="00622ECC"/>
    <w:rsid w:val="00622F12"/>
    <w:rsid w:val="006231A5"/>
    <w:rsid w:val="0062333C"/>
    <w:rsid w:val="00623540"/>
    <w:rsid w:val="00623981"/>
    <w:rsid w:val="00623A02"/>
    <w:rsid w:val="006242B7"/>
    <w:rsid w:val="006244D5"/>
    <w:rsid w:val="00624735"/>
    <w:rsid w:val="00624823"/>
    <w:rsid w:val="00624C4B"/>
    <w:rsid w:val="00625B1E"/>
    <w:rsid w:val="00626459"/>
    <w:rsid w:val="0062655D"/>
    <w:rsid w:val="006267B7"/>
    <w:rsid w:val="00626C72"/>
    <w:rsid w:val="00626DD0"/>
    <w:rsid w:val="00626ED1"/>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A3"/>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175"/>
    <w:rsid w:val="00636367"/>
    <w:rsid w:val="006363CB"/>
    <w:rsid w:val="0063640E"/>
    <w:rsid w:val="006364B5"/>
    <w:rsid w:val="00636A2C"/>
    <w:rsid w:val="00636D74"/>
    <w:rsid w:val="0063732D"/>
    <w:rsid w:val="0063756A"/>
    <w:rsid w:val="0063767A"/>
    <w:rsid w:val="00637A4C"/>
    <w:rsid w:val="00637C07"/>
    <w:rsid w:val="00637F63"/>
    <w:rsid w:val="00637FBF"/>
    <w:rsid w:val="006400AC"/>
    <w:rsid w:val="006401B4"/>
    <w:rsid w:val="006401B7"/>
    <w:rsid w:val="00640899"/>
    <w:rsid w:val="006408A4"/>
    <w:rsid w:val="0064188D"/>
    <w:rsid w:val="00641A13"/>
    <w:rsid w:val="0064242A"/>
    <w:rsid w:val="00642689"/>
    <w:rsid w:val="00642A08"/>
    <w:rsid w:val="00642D47"/>
    <w:rsid w:val="00642D61"/>
    <w:rsid w:val="00642D9C"/>
    <w:rsid w:val="00642FFB"/>
    <w:rsid w:val="00643010"/>
    <w:rsid w:val="006438C7"/>
    <w:rsid w:val="006439E7"/>
    <w:rsid w:val="00643A61"/>
    <w:rsid w:val="00643B7F"/>
    <w:rsid w:val="00643BC5"/>
    <w:rsid w:val="00643D02"/>
    <w:rsid w:val="00644042"/>
    <w:rsid w:val="0064425C"/>
    <w:rsid w:val="006444F0"/>
    <w:rsid w:val="006447E0"/>
    <w:rsid w:val="00644981"/>
    <w:rsid w:val="00644B5E"/>
    <w:rsid w:val="00644E3A"/>
    <w:rsid w:val="00644EFD"/>
    <w:rsid w:val="00644F62"/>
    <w:rsid w:val="006456DF"/>
    <w:rsid w:val="006458F7"/>
    <w:rsid w:val="00645C18"/>
    <w:rsid w:val="00645FAF"/>
    <w:rsid w:val="0064629B"/>
    <w:rsid w:val="00646303"/>
    <w:rsid w:val="006467FD"/>
    <w:rsid w:val="006468E7"/>
    <w:rsid w:val="00646C3D"/>
    <w:rsid w:val="00646D83"/>
    <w:rsid w:val="006476BA"/>
    <w:rsid w:val="00647996"/>
    <w:rsid w:val="00647DA1"/>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71"/>
    <w:rsid w:val="0065649C"/>
    <w:rsid w:val="006564C7"/>
    <w:rsid w:val="00656628"/>
    <w:rsid w:val="00656864"/>
    <w:rsid w:val="00656878"/>
    <w:rsid w:val="00656DD8"/>
    <w:rsid w:val="00656FA7"/>
    <w:rsid w:val="00657488"/>
    <w:rsid w:val="006574C4"/>
    <w:rsid w:val="00657563"/>
    <w:rsid w:val="00657D39"/>
    <w:rsid w:val="00660C97"/>
    <w:rsid w:val="00660D5E"/>
    <w:rsid w:val="00660DCD"/>
    <w:rsid w:val="00660FBB"/>
    <w:rsid w:val="006613FE"/>
    <w:rsid w:val="0066156F"/>
    <w:rsid w:val="00661B0E"/>
    <w:rsid w:val="00661B43"/>
    <w:rsid w:val="00661B9E"/>
    <w:rsid w:val="006622AF"/>
    <w:rsid w:val="006622C7"/>
    <w:rsid w:val="006623F1"/>
    <w:rsid w:val="006625C8"/>
    <w:rsid w:val="0066266E"/>
    <w:rsid w:val="00662AEA"/>
    <w:rsid w:val="00662E04"/>
    <w:rsid w:val="00663043"/>
    <w:rsid w:val="006632FA"/>
    <w:rsid w:val="006633B8"/>
    <w:rsid w:val="006634A7"/>
    <w:rsid w:val="006636CD"/>
    <w:rsid w:val="0066388A"/>
    <w:rsid w:val="0066432E"/>
    <w:rsid w:val="0066479B"/>
    <w:rsid w:val="0066488A"/>
    <w:rsid w:val="00664B79"/>
    <w:rsid w:val="00664E33"/>
    <w:rsid w:val="0066507F"/>
    <w:rsid w:val="006650AB"/>
    <w:rsid w:val="006657CD"/>
    <w:rsid w:val="0066607D"/>
    <w:rsid w:val="00666165"/>
    <w:rsid w:val="00666261"/>
    <w:rsid w:val="006666F7"/>
    <w:rsid w:val="00666829"/>
    <w:rsid w:val="006670AC"/>
    <w:rsid w:val="006671A8"/>
    <w:rsid w:val="0066723A"/>
    <w:rsid w:val="006672D8"/>
    <w:rsid w:val="0066755E"/>
    <w:rsid w:val="00667DC0"/>
    <w:rsid w:val="00667ED8"/>
    <w:rsid w:val="00667EFB"/>
    <w:rsid w:val="00670674"/>
    <w:rsid w:val="00670709"/>
    <w:rsid w:val="006709DE"/>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BD3"/>
    <w:rsid w:val="00672DA4"/>
    <w:rsid w:val="00672E9A"/>
    <w:rsid w:val="00672FE1"/>
    <w:rsid w:val="00673332"/>
    <w:rsid w:val="006735CF"/>
    <w:rsid w:val="0067389F"/>
    <w:rsid w:val="00673B57"/>
    <w:rsid w:val="00673E29"/>
    <w:rsid w:val="00674626"/>
    <w:rsid w:val="00674700"/>
    <w:rsid w:val="006748C8"/>
    <w:rsid w:val="00674B08"/>
    <w:rsid w:val="00674B92"/>
    <w:rsid w:val="00675563"/>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154"/>
    <w:rsid w:val="006832E3"/>
    <w:rsid w:val="006834DF"/>
    <w:rsid w:val="006836B2"/>
    <w:rsid w:val="0068414A"/>
    <w:rsid w:val="006841C4"/>
    <w:rsid w:val="0068450E"/>
    <w:rsid w:val="006846FA"/>
    <w:rsid w:val="0068488E"/>
    <w:rsid w:val="00684B0D"/>
    <w:rsid w:val="00685896"/>
    <w:rsid w:val="00685994"/>
    <w:rsid w:val="00685B1D"/>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FF"/>
    <w:rsid w:val="00693630"/>
    <w:rsid w:val="00693A37"/>
    <w:rsid w:val="00693DF9"/>
    <w:rsid w:val="0069512B"/>
    <w:rsid w:val="006953DC"/>
    <w:rsid w:val="006955CA"/>
    <w:rsid w:val="006958D3"/>
    <w:rsid w:val="00695D00"/>
    <w:rsid w:val="00695D54"/>
    <w:rsid w:val="00695D55"/>
    <w:rsid w:val="00695FCC"/>
    <w:rsid w:val="00696526"/>
    <w:rsid w:val="00696565"/>
    <w:rsid w:val="006966E7"/>
    <w:rsid w:val="006969F4"/>
    <w:rsid w:val="00696AFB"/>
    <w:rsid w:val="00696C97"/>
    <w:rsid w:val="00696DEE"/>
    <w:rsid w:val="00697145"/>
    <w:rsid w:val="00697680"/>
    <w:rsid w:val="00697770"/>
    <w:rsid w:val="006977B8"/>
    <w:rsid w:val="00697CCD"/>
    <w:rsid w:val="006A019F"/>
    <w:rsid w:val="006A022E"/>
    <w:rsid w:val="006A090F"/>
    <w:rsid w:val="006A09C2"/>
    <w:rsid w:val="006A0B51"/>
    <w:rsid w:val="006A0D3B"/>
    <w:rsid w:val="006A0DB0"/>
    <w:rsid w:val="006A1224"/>
    <w:rsid w:val="006A12E6"/>
    <w:rsid w:val="006A15F0"/>
    <w:rsid w:val="006A188D"/>
    <w:rsid w:val="006A1CC0"/>
    <w:rsid w:val="006A2898"/>
    <w:rsid w:val="006A2A34"/>
    <w:rsid w:val="006A2B82"/>
    <w:rsid w:val="006A3099"/>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63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0B3"/>
    <w:rsid w:val="006B5373"/>
    <w:rsid w:val="006B54DE"/>
    <w:rsid w:val="006B554E"/>
    <w:rsid w:val="006B5659"/>
    <w:rsid w:val="006B5A3A"/>
    <w:rsid w:val="006B5C0B"/>
    <w:rsid w:val="006B5D73"/>
    <w:rsid w:val="006B5F7B"/>
    <w:rsid w:val="006B6135"/>
    <w:rsid w:val="006B6621"/>
    <w:rsid w:val="006B6637"/>
    <w:rsid w:val="006B6B90"/>
    <w:rsid w:val="006B6BB0"/>
    <w:rsid w:val="006B6D50"/>
    <w:rsid w:val="006B705D"/>
    <w:rsid w:val="006B7650"/>
    <w:rsid w:val="006B76EA"/>
    <w:rsid w:val="006B7986"/>
    <w:rsid w:val="006B7D18"/>
    <w:rsid w:val="006B7FD5"/>
    <w:rsid w:val="006C0412"/>
    <w:rsid w:val="006C074C"/>
    <w:rsid w:val="006C09EE"/>
    <w:rsid w:val="006C09FD"/>
    <w:rsid w:val="006C0A59"/>
    <w:rsid w:val="006C0C6D"/>
    <w:rsid w:val="006C0C6F"/>
    <w:rsid w:val="006C0EE6"/>
    <w:rsid w:val="006C11B1"/>
    <w:rsid w:val="006C120D"/>
    <w:rsid w:val="006C12F8"/>
    <w:rsid w:val="006C139F"/>
    <w:rsid w:val="006C149B"/>
    <w:rsid w:val="006C183E"/>
    <w:rsid w:val="006C1884"/>
    <w:rsid w:val="006C18A0"/>
    <w:rsid w:val="006C1FDB"/>
    <w:rsid w:val="006C2030"/>
    <w:rsid w:val="006C2106"/>
    <w:rsid w:val="006C21EA"/>
    <w:rsid w:val="006C2423"/>
    <w:rsid w:val="006C263F"/>
    <w:rsid w:val="006C283B"/>
    <w:rsid w:val="006C2B53"/>
    <w:rsid w:val="006C3120"/>
    <w:rsid w:val="006C3447"/>
    <w:rsid w:val="006C361C"/>
    <w:rsid w:val="006C3968"/>
    <w:rsid w:val="006C3F38"/>
    <w:rsid w:val="006C3FCF"/>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7A8"/>
    <w:rsid w:val="006D1937"/>
    <w:rsid w:val="006D1B60"/>
    <w:rsid w:val="006D1CDC"/>
    <w:rsid w:val="006D1F41"/>
    <w:rsid w:val="006D2383"/>
    <w:rsid w:val="006D2549"/>
    <w:rsid w:val="006D25E4"/>
    <w:rsid w:val="006D2C0A"/>
    <w:rsid w:val="006D3518"/>
    <w:rsid w:val="006D35B3"/>
    <w:rsid w:val="006D3917"/>
    <w:rsid w:val="006D3B01"/>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23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2E"/>
    <w:rsid w:val="006E127C"/>
    <w:rsid w:val="006E12FB"/>
    <w:rsid w:val="006E155A"/>
    <w:rsid w:val="006E19AB"/>
    <w:rsid w:val="006E1A7D"/>
    <w:rsid w:val="006E1D5E"/>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3CFA"/>
    <w:rsid w:val="006E4622"/>
    <w:rsid w:val="006E4735"/>
    <w:rsid w:val="006E4888"/>
    <w:rsid w:val="006E4BC3"/>
    <w:rsid w:val="006E5149"/>
    <w:rsid w:val="006E53A6"/>
    <w:rsid w:val="006E543E"/>
    <w:rsid w:val="006E5BCB"/>
    <w:rsid w:val="006E5D69"/>
    <w:rsid w:val="006E5E79"/>
    <w:rsid w:val="006E5F94"/>
    <w:rsid w:val="006E601B"/>
    <w:rsid w:val="006E6751"/>
    <w:rsid w:val="006E69AA"/>
    <w:rsid w:val="006E6A6B"/>
    <w:rsid w:val="006E6AA2"/>
    <w:rsid w:val="006E6C2C"/>
    <w:rsid w:val="006E6E10"/>
    <w:rsid w:val="006E6F66"/>
    <w:rsid w:val="006E70FB"/>
    <w:rsid w:val="006E7438"/>
    <w:rsid w:val="006E7725"/>
    <w:rsid w:val="006E782B"/>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59F4"/>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38"/>
    <w:rsid w:val="0070164E"/>
    <w:rsid w:val="0070180D"/>
    <w:rsid w:val="00701885"/>
    <w:rsid w:val="0070196D"/>
    <w:rsid w:val="00701E65"/>
    <w:rsid w:val="00701EC3"/>
    <w:rsid w:val="007023E1"/>
    <w:rsid w:val="007024A6"/>
    <w:rsid w:val="00702C6D"/>
    <w:rsid w:val="00702F4E"/>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1AD"/>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9DF"/>
    <w:rsid w:val="00715A83"/>
    <w:rsid w:val="00715C1A"/>
    <w:rsid w:val="00715CB8"/>
    <w:rsid w:val="00715CE6"/>
    <w:rsid w:val="0071617B"/>
    <w:rsid w:val="00716297"/>
    <w:rsid w:val="007162B8"/>
    <w:rsid w:val="00716690"/>
    <w:rsid w:val="00716B29"/>
    <w:rsid w:val="007173D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69"/>
    <w:rsid w:val="00725D94"/>
    <w:rsid w:val="00725EB3"/>
    <w:rsid w:val="007262D6"/>
    <w:rsid w:val="007263BE"/>
    <w:rsid w:val="00726515"/>
    <w:rsid w:val="007272B5"/>
    <w:rsid w:val="00727872"/>
    <w:rsid w:val="007279D2"/>
    <w:rsid w:val="00727B33"/>
    <w:rsid w:val="00727BDA"/>
    <w:rsid w:val="00727F94"/>
    <w:rsid w:val="0073002E"/>
    <w:rsid w:val="00730030"/>
    <w:rsid w:val="00730961"/>
    <w:rsid w:val="00730C64"/>
    <w:rsid w:val="00730E15"/>
    <w:rsid w:val="00731127"/>
    <w:rsid w:val="0073133C"/>
    <w:rsid w:val="00731729"/>
    <w:rsid w:val="00731803"/>
    <w:rsid w:val="00731A5A"/>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0FF"/>
    <w:rsid w:val="0073612B"/>
    <w:rsid w:val="007361BC"/>
    <w:rsid w:val="007368A9"/>
    <w:rsid w:val="00736A48"/>
    <w:rsid w:val="00736C9D"/>
    <w:rsid w:val="00737067"/>
    <w:rsid w:val="0073729E"/>
    <w:rsid w:val="007374C2"/>
    <w:rsid w:val="00737720"/>
    <w:rsid w:val="0073799C"/>
    <w:rsid w:val="00737AFA"/>
    <w:rsid w:val="00737B5A"/>
    <w:rsid w:val="007400D6"/>
    <w:rsid w:val="00740274"/>
    <w:rsid w:val="007403DC"/>
    <w:rsid w:val="0074075C"/>
    <w:rsid w:val="00740BC3"/>
    <w:rsid w:val="00740E49"/>
    <w:rsid w:val="00740E4E"/>
    <w:rsid w:val="00741072"/>
    <w:rsid w:val="0074114A"/>
    <w:rsid w:val="007413A0"/>
    <w:rsid w:val="007415F6"/>
    <w:rsid w:val="007416D4"/>
    <w:rsid w:val="0074177C"/>
    <w:rsid w:val="00741DE7"/>
    <w:rsid w:val="00742331"/>
    <w:rsid w:val="00742C3C"/>
    <w:rsid w:val="00742EDB"/>
    <w:rsid w:val="00743082"/>
    <w:rsid w:val="00743090"/>
    <w:rsid w:val="00743630"/>
    <w:rsid w:val="00743CDB"/>
    <w:rsid w:val="00743DC8"/>
    <w:rsid w:val="007449DC"/>
    <w:rsid w:val="00744A56"/>
    <w:rsid w:val="00744C61"/>
    <w:rsid w:val="0074589F"/>
    <w:rsid w:val="00745A17"/>
    <w:rsid w:val="00745A9C"/>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44"/>
    <w:rsid w:val="007557D6"/>
    <w:rsid w:val="00755864"/>
    <w:rsid w:val="00755B3B"/>
    <w:rsid w:val="00755B43"/>
    <w:rsid w:val="00755C9A"/>
    <w:rsid w:val="00756004"/>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893"/>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28A"/>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59DA"/>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5F3"/>
    <w:rsid w:val="00786A6F"/>
    <w:rsid w:val="00786A7E"/>
    <w:rsid w:val="00786B09"/>
    <w:rsid w:val="0078723C"/>
    <w:rsid w:val="0078751B"/>
    <w:rsid w:val="0078757F"/>
    <w:rsid w:val="0078766D"/>
    <w:rsid w:val="00787679"/>
    <w:rsid w:val="00787881"/>
    <w:rsid w:val="0078792B"/>
    <w:rsid w:val="007900B8"/>
    <w:rsid w:val="007900CC"/>
    <w:rsid w:val="007901F2"/>
    <w:rsid w:val="00790234"/>
    <w:rsid w:val="007904C6"/>
    <w:rsid w:val="007908CC"/>
    <w:rsid w:val="00790D52"/>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19F"/>
    <w:rsid w:val="007962CB"/>
    <w:rsid w:val="0079631E"/>
    <w:rsid w:val="007964A0"/>
    <w:rsid w:val="00796538"/>
    <w:rsid w:val="007966F5"/>
    <w:rsid w:val="00796763"/>
    <w:rsid w:val="00796CF8"/>
    <w:rsid w:val="00796E92"/>
    <w:rsid w:val="00797639"/>
    <w:rsid w:val="00797724"/>
    <w:rsid w:val="007977AC"/>
    <w:rsid w:val="00797A27"/>
    <w:rsid w:val="00797C7F"/>
    <w:rsid w:val="007A01E4"/>
    <w:rsid w:val="007A0D06"/>
    <w:rsid w:val="007A1AB4"/>
    <w:rsid w:val="007A2175"/>
    <w:rsid w:val="007A2876"/>
    <w:rsid w:val="007A2895"/>
    <w:rsid w:val="007A2B63"/>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B7"/>
    <w:rsid w:val="007A71F6"/>
    <w:rsid w:val="007A734A"/>
    <w:rsid w:val="007A7385"/>
    <w:rsid w:val="007A7676"/>
    <w:rsid w:val="007A7843"/>
    <w:rsid w:val="007A7C56"/>
    <w:rsid w:val="007A7E57"/>
    <w:rsid w:val="007B00AD"/>
    <w:rsid w:val="007B0418"/>
    <w:rsid w:val="007B0466"/>
    <w:rsid w:val="007B0635"/>
    <w:rsid w:val="007B0741"/>
    <w:rsid w:val="007B0CBB"/>
    <w:rsid w:val="007B1179"/>
    <w:rsid w:val="007B1394"/>
    <w:rsid w:val="007B1504"/>
    <w:rsid w:val="007B1B6F"/>
    <w:rsid w:val="007B1B83"/>
    <w:rsid w:val="007B2031"/>
    <w:rsid w:val="007B227D"/>
    <w:rsid w:val="007B22BF"/>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1E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813"/>
    <w:rsid w:val="007C1A96"/>
    <w:rsid w:val="007C1BCF"/>
    <w:rsid w:val="007C1FD5"/>
    <w:rsid w:val="007C2033"/>
    <w:rsid w:val="007C224E"/>
    <w:rsid w:val="007C2E58"/>
    <w:rsid w:val="007C3170"/>
    <w:rsid w:val="007C38B6"/>
    <w:rsid w:val="007C3E75"/>
    <w:rsid w:val="007C4109"/>
    <w:rsid w:val="007C41AB"/>
    <w:rsid w:val="007C42E5"/>
    <w:rsid w:val="007C43C6"/>
    <w:rsid w:val="007C454B"/>
    <w:rsid w:val="007C46D1"/>
    <w:rsid w:val="007C4B3B"/>
    <w:rsid w:val="007C4FD9"/>
    <w:rsid w:val="007C54AF"/>
    <w:rsid w:val="007C5B98"/>
    <w:rsid w:val="007C5BAF"/>
    <w:rsid w:val="007C5E29"/>
    <w:rsid w:val="007C62C6"/>
    <w:rsid w:val="007C64C2"/>
    <w:rsid w:val="007C6D9B"/>
    <w:rsid w:val="007C6E4E"/>
    <w:rsid w:val="007C6E4F"/>
    <w:rsid w:val="007C735A"/>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EE6"/>
    <w:rsid w:val="007D4FBC"/>
    <w:rsid w:val="007D5192"/>
    <w:rsid w:val="007D5207"/>
    <w:rsid w:val="007D550A"/>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9B2"/>
    <w:rsid w:val="007E4AF4"/>
    <w:rsid w:val="007E4C93"/>
    <w:rsid w:val="007E5085"/>
    <w:rsid w:val="007E5784"/>
    <w:rsid w:val="007E5A70"/>
    <w:rsid w:val="007E5B38"/>
    <w:rsid w:val="007E65B4"/>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BDE"/>
    <w:rsid w:val="007F1D6A"/>
    <w:rsid w:val="007F1D9F"/>
    <w:rsid w:val="007F1EA9"/>
    <w:rsid w:val="007F238D"/>
    <w:rsid w:val="007F240A"/>
    <w:rsid w:val="007F248B"/>
    <w:rsid w:val="007F25E1"/>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C00"/>
    <w:rsid w:val="007F6D19"/>
    <w:rsid w:val="007F7859"/>
    <w:rsid w:val="007F7924"/>
    <w:rsid w:val="007F7A30"/>
    <w:rsid w:val="007F7B26"/>
    <w:rsid w:val="00800090"/>
    <w:rsid w:val="0080021D"/>
    <w:rsid w:val="00800265"/>
    <w:rsid w:val="0080049F"/>
    <w:rsid w:val="00800696"/>
    <w:rsid w:val="00800A1E"/>
    <w:rsid w:val="00800AEF"/>
    <w:rsid w:val="00800D00"/>
    <w:rsid w:val="00800DB5"/>
    <w:rsid w:val="00800DDE"/>
    <w:rsid w:val="008015C9"/>
    <w:rsid w:val="00801923"/>
    <w:rsid w:val="00801C66"/>
    <w:rsid w:val="00801FF9"/>
    <w:rsid w:val="00802234"/>
    <w:rsid w:val="008022F7"/>
    <w:rsid w:val="00802353"/>
    <w:rsid w:val="00802433"/>
    <w:rsid w:val="008028B4"/>
    <w:rsid w:val="00802D9F"/>
    <w:rsid w:val="00802E53"/>
    <w:rsid w:val="00802E61"/>
    <w:rsid w:val="00802FE0"/>
    <w:rsid w:val="00803118"/>
    <w:rsid w:val="00803586"/>
    <w:rsid w:val="00803F1F"/>
    <w:rsid w:val="008047AA"/>
    <w:rsid w:val="008048DC"/>
    <w:rsid w:val="00804A42"/>
    <w:rsid w:val="00804C87"/>
    <w:rsid w:val="00805287"/>
    <w:rsid w:val="00805915"/>
    <w:rsid w:val="00805A4A"/>
    <w:rsid w:val="00805B9D"/>
    <w:rsid w:val="00805BA7"/>
    <w:rsid w:val="00805C4D"/>
    <w:rsid w:val="00805E88"/>
    <w:rsid w:val="00805F4B"/>
    <w:rsid w:val="00805FFD"/>
    <w:rsid w:val="008060C7"/>
    <w:rsid w:val="008064C0"/>
    <w:rsid w:val="0080674E"/>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02A"/>
    <w:rsid w:val="008116CF"/>
    <w:rsid w:val="00811999"/>
    <w:rsid w:val="00811C95"/>
    <w:rsid w:val="00811DC1"/>
    <w:rsid w:val="00811DFE"/>
    <w:rsid w:val="00811E6A"/>
    <w:rsid w:val="008122B6"/>
    <w:rsid w:val="00812348"/>
    <w:rsid w:val="0081236B"/>
    <w:rsid w:val="0081243D"/>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3A"/>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BE9"/>
    <w:rsid w:val="00821492"/>
    <w:rsid w:val="008216FE"/>
    <w:rsid w:val="00821C5F"/>
    <w:rsid w:val="00821DED"/>
    <w:rsid w:val="00821FA9"/>
    <w:rsid w:val="0082200E"/>
    <w:rsid w:val="00822082"/>
    <w:rsid w:val="008222CA"/>
    <w:rsid w:val="00822383"/>
    <w:rsid w:val="0082272D"/>
    <w:rsid w:val="00822744"/>
    <w:rsid w:val="00822E06"/>
    <w:rsid w:val="00822F3B"/>
    <w:rsid w:val="00823056"/>
    <w:rsid w:val="008232BF"/>
    <w:rsid w:val="008232FE"/>
    <w:rsid w:val="008233C1"/>
    <w:rsid w:val="0082396C"/>
    <w:rsid w:val="00823A9D"/>
    <w:rsid w:val="00823BD1"/>
    <w:rsid w:val="00823FFC"/>
    <w:rsid w:val="00824524"/>
    <w:rsid w:val="008247DB"/>
    <w:rsid w:val="008248C4"/>
    <w:rsid w:val="008249AA"/>
    <w:rsid w:val="008259B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43"/>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BE3"/>
    <w:rsid w:val="00832EA2"/>
    <w:rsid w:val="00833001"/>
    <w:rsid w:val="0083382A"/>
    <w:rsid w:val="00833F03"/>
    <w:rsid w:val="008341AE"/>
    <w:rsid w:val="00834907"/>
    <w:rsid w:val="008349CD"/>
    <w:rsid w:val="00834A66"/>
    <w:rsid w:val="00834B5A"/>
    <w:rsid w:val="00834DFB"/>
    <w:rsid w:val="00834FAC"/>
    <w:rsid w:val="0083558F"/>
    <w:rsid w:val="00835720"/>
    <w:rsid w:val="008357EF"/>
    <w:rsid w:val="00835FE1"/>
    <w:rsid w:val="0083609F"/>
    <w:rsid w:val="008361EE"/>
    <w:rsid w:val="0083649B"/>
    <w:rsid w:val="00836671"/>
    <w:rsid w:val="0083672D"/>
    <w:rsid w:val="008375FD"/>
    <w:rsid w:val="00837D90"/>
    <w:rsid w:val="00837F74"/>
    <w:rsid w:val="00840116"/>
    <w:rsid w:val="00840447"/>
    <w:rsid w:val="008404AB"/>
    <w:rsid w:val="0084062F"/>
    <w:rsid w:val="008406D3"/>
    <w:rsid w:val="008408A2"/>
    <w:rsid w:val="00840AA1"/>
    <w:rsid w:val="00840BC0"/>
    <w:rsid w:val="00840E5D"/>
    <w:rsid w:val="00840EBA"/>
    <w:rsid w:val="00841116"/>
    <w:rsid w:val="0084119C"/>
    <w:rsid w:val="008411C3"/>
    <w:rsid w:val="00841DBE"/>
    <w:rsid w:val="00841DEA"/>
    <w:rsid w:val="00841F6C"/>
    <w:rsid w:val="00841FA6"/>
    <w:rsid w:val="00842054"/>
    <w:rsid w:val="0084282C"/>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07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E5B"/>
    <w:rsid w:val="00850F64"/>
    <w:rsid w:val="008512C3"/>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3AF1"/>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0F1F"/>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C32"/>
    <w:rsid w:val="00863F06"/>
    <w:rsid w:val="00863F10"/>
    <w:rsid w:val="0086431E"/>
    <w:rsid w:val="00864B25"/>
    <w:rsid w:val="008659CA"/>
    <w:rsid w:val="00866B3C"/>
    <w:rsid w:val="00866BAB"/>
    <w:rsid w:val="008671DB"/>
    <w:rsid w:val="00867368"/>
    <w:rsid w:val="00867675"/>
    <w:rsid w:val="0086769C"/>
    <w:rsid w:val="00867B14"/>
    <w:rsid w:val="00867B80"/>
    <w:rsid w:val="00867FD9"/>
    <w:rsid w:val="008701BA"/>
    <w:rsid w:val="00870698"/>
    <w:rsid w:val="00870BAB"/>
    <w:rsid w:val="00870C5D"/>
    <w:rsid w:val="00870EF5"/>
    <w:rsid w:val="00871292"/>
    <w:rsid w:val="008713A7"/>
    <w:rsid w:val="0087168E"/>
    <w:rsid w:val="0087175A"/>
    <w:rsid w:val="00871B39"/>
    <w:rsid w:val="008720D2"/>
    <w:rsid w:val="0087210E"/>
    <w:rsid w:val="0087212E"/>
    <w:rsid w:val="008725A6"/>
    <w:rsid w:val="008725B4"/>
    <w:rsid w:val="00872708"/>
    <w:rsid w:val="00872A46"/>
    <w:rsid w:val="00872D57"/>
    <w:rsid w:val="0087319F"/>
    <w:rsid w:val="0087416D"/>
    <w:rsid w:val="0087441B"/>
    <w:rsid w:val="008746B2"/>
    <w:rsid w:val="00874FC2"/>
    <w:rsid w:val="00875395"/>
    <w:rsid w:val="008754BC"/>
    <w:rsid w:val="00875CD0"/>
    <w:rsid w:val="00875DB5"/>
    <w:rsid w:val="0087626B"/>
    <w:rsid w:val="00876452"/>
    <w:rsid w:val="00876526"/>
    <w:rsid w:val="00876C8E"/>
    <w:rsid w:val="00876E9E"/>
    <w:rsid w:val="008773FF"/>
    <w:rsid w:val="00877802"/>
    <w:rsid w:val="00877A64"/>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73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9BF"/>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85F"/>
    <w:rsid w:val="00897ECA"/>
    <w:rsid w:val="008A01AF"/>
    <w:rsid w:val="008A0A6D"/>
    <w:rsid w:val="008A1013"/>
    <w:rsid w:val="008A1231"/>
    <w:rsid w:val="008A12B9"/>
    <w:rsid w:val="008A1312"/>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57"/>
    <w:rsid w:val="008A4967"/>
    <w:rsid w:val="008A4ABE"/>
    <w:rsid w:val="008A4E97"/>
    <w:rsid w:val="008A4EB3"/>
    <w:rsid w:val="008A52D3"/>
    <w:rsid w:val="008A5386"/>
    <w:rsid w:val="008A57D3"/>
    <w:rsid w:val="008A5EB0"/>
    <w:rsid w:val="008A5EBD"/>
    <w:rsid w:val="008A5F3F"/>
    <w:rsid w:val="008A6916"/>
    <w:rsid w:val="008A6923"/>
    <w:rsid w:val="008A69E3"/>
    <w:rsid w:val="008A6D5C"/>
    <w:rsid w:val="008A7111"/>
    <w:rsid w:val="008A72F5"/>
    <w:rsid w:val="008A7553"/>
    <w:rsid w:val="008A75AD"/>
    <w:rsid w:val="008A7648"/>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C2A"/>
    <w:rsid w:val="008B1DE3"/>
    <w:rsid w:val="008B238E"/>
    <w:rsid w:val="008B24F3"/>
    <w:rsid w:val="008B254C"/>
    <w:rsid w:val="008B2934"/>
    <w:rsid w:val="008B2A22"/>
    <w:rsid w:val="008B2D79"/>
    <w:rsid w:val="008B300D"/>
    <w:rsid w:val="008B318C"/>
    <w:rsid w:val="008B3AEA"/>
    <w:rsid w:val="008B3B86"/>
    <w:rsid w:val="008B3F4B"/>
    <w:rsid w:val="008B4294"/>
    <w:rsid w:val="008B48D9"/>
    <w:rsid w:val="008B4AE1"/>
    <w:rsid w:val="008B521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7E6"/>
    <w:rsid w:val="008C3D20"/>
    <w:rsid w:val="008C3D2D"/>
    <w:rsid w:val="008C3EB2"/>
    <w:rsid w:val="008C44E7"/>
    <w:rsid w:val="008C45AC"/>
    <w:rsid w:val="008C4F27"/>
    <w:rsid w:val="008C4FF1"/>
    <w:rsid w:val="008C507A"/>
    <w:rsid w:val="008C50C3"/>
    <w:rsid w:val="008C5230"/>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3D0"/>
    <w:rsid w:val="008D043E"/>
    <w:rsid w:val="008D05A6"/>
    <w:rsid w:val="008D0791"/>
    <w:rsid w:val="008D07E3"/>
    <w:rsid w:val="008D0BB7"/>
    <w:rsid w:val="008D0BE7"/>
    <w:rsid w:val="008D0CF7"/>
    <w:rsid w:val="008D178E"/>
    <w:rsid w:val="008D1D09"/>
    <w:rsid w:val="008D1DE2"/>
    <w:rsid w:val="008D1E18"/>
    <w:rsid w:val="008D204F"/>
    <w:rsid w:val="008D2688"/>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289"/>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C27"/>
    <w:rsid w:val="008E5A9E"/>
    <w:rsid w:val="008E5D88"/>
    <w:rsid w:val="008E5DC7"/>
    <w:rsid w:val="008E5FCD"/>
    <w:rsid w:val="008E6109"/>
    <w:rsid w:val="008E63B7"/>
    <w:rsid w:val="008E653D"/>
    <w:rsid w:val="008E65F7"/>
    <w:rsid w:val="008E6914"/>
    <w:rsid w:val="008E6B4A"/>
    <w:rsid w:val="008E6BA9"/>
    <w:rsid w:val="008E7386"/>
    <w:rsid w:val="008E799B"/>
    <w:rsid w:val="008E7C15"/>
    <w:rsid w:val="008E7E1F"/>
    <w:rsid w:val="008F02D7"/>
    <w:rsid w:val="008F04CB"/>
    <w:rsid w:val="008F0F55"/>
    <w:rsid w:val="008F0F7B"/>
    <w:rsid w:val="008F1112"/>
    <w:rsid w:val="008F1576"/>
    <w:rsid w:val="008F1592"/>
    <w:rsid w:val="008F1804"/>
    <w:rsid w:val="008F1867"/>
    <w:rsid w:val="008F1D26"/>
    <w:rsid w:val="008F1ECF"/>
    <w:rsid w:val="008F231E"/>
    <w:rsid w:val="008F2580"/>
    <w:rsid w:val="008F275C"/>
    <w:rsid w:val="008F27C1"/>
    <w:rsid w:val="008F2A76"/>
    <w:rsid w:val="008F2DFC"/>
    <w:rsid w:val="008F2FD6"/>
    <w:rsid w:val="008F38D7"/>
    <w:rsid w:val="008F3B24"/>
    <w:rsid w:val="008F4030"/>
    <w:rsid w:val="008F411A"/>
    <w:rsid w:val="008F448A"/>
    <w:rsid w:val="008F4528"/>
    <w:rsid w:val="008F4709"/>
    <w:rsid w:val="008F5140"/>
    <w:rsid w:val="008F540C"/>
    <w:rsid w:val="008F54B3"/>
    <w:rsid w:val="008F56C2"/>
    <w:rsid w:val="008F573C"/>
    <w:rsid w:val="008F5AB2"/>
    <w:rsid w:val="008F5C62"/>
    <w:rsid w:val="008F5CAB"/>
    <w:rsid w:val="008F5F3A"/>
    <w:rsid w:val="008F5F72"/>
    <w:rsid w:val="008F6005"/>
    <w:rsid w:val="008F6A8F"/>
    <w:rsid w:val="008F6E5B"/>
    <w:rsid w:val="008F6E83"/>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2FB6"/>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809"/>
    <w:rsid w:val="00906DBE"/>
    <w:rsid w:val="00906F61"/>
    <w:rsid w:val="00907031"/>
    <w:rsid w:val="0090720F"/>
    <w:rsid w:val="0090725E"/>
    <w:rsid w:val="0090745B"/>
    <w:rsid w:val="00907652"/>
    <w:rsid w:val="00907665"/>
    <w:rsid w:val="009078F6"/>
    <w:rsid w:val="00907916"/>
    <w:rsid w:val="0090794B"/>
    <w:rsid w:val="00907EC7"/>
    <w:rsid w:val="009100F7"/>
    <w:rsid w:val="009107BB"/>
    <w:rsid w:val="00910A0D"/>
    <w:rsid w:val="00910FF5"/>
    <w:rsid w:val="0091170F"/>
    <w:rsid w:val="00911A5C"/>
    <w:rsid w:val="00911BD3"/>
    <w:rsid w:val="00911DE5"/>
    <w:rsid w:val="00912267"/>
    <w:rsid w:val="009123DF"/>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6B9"/>
    <w:rsid w:val="0091591D"/>
    <w:rsid w:val="00915975"/>
    <w:rsid w:val="00915A81"/>
    <w:rsid w:val="00915CB6"/>
    <w:rsid w:val="00915D0B"/>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9C"/>
    <w:rsid w:val="009229BA"/>
    <w:rsid w:val="00922A30"/>
    <w:rsid w:val="00922BAA"/>
    <w:rsid w:val="00922E46"/>
    <w:rsid w:val="00923221"/>
    <w:rsid w:val="0092386F"/>
    <w:rsid w:val="00923924"/>
    <w:rsid w:val="00923BCA"/>
    <w:rsid w:val="00923F19"/>
    <w:rsid w:val="00924104"/>
    <w:rsid w:val="009244DB"/>
    <w:rsid w:val="0092459C"/>
    <w:rsid w:val="00924B74"/>
    <w:rsid w:val="00924C33"/>
    <w:rsid w:val="00924CFA"/>
    <w:rsid w:val="00924F61"/>
    <w:rsid w:val="00925037"/>
    <w:rsid w:val="00925D43"/>
    <w:rsid w:val="00925D7B"/>
    <w:rsid w:val="00925F53"/>
    <w:rsid w:val="009261C0"/>
    <w:rsid w:val="009262EC"/>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8F"/>
    <w:rsid w:val="00933BE4"/>
    <w:rsid w:val="00933C37"/>
    <w:rsid w:val="00933CED"/>
    <w:rsid w:val="00933DBA"/>
    <w:rsid w:val="00933FC9"/>
    <w:rsid w:val="00934361"/>
    <w:rsid w:val="009347A4"/>
    <w:rsid w:val="009347E6"/>
    <w:rsid w:val="009349AB"/>
    <w:rsid w:val="009349C6"/>
    <w:rsid w:val="00934C07"/>
    <w:rsid w:val="00934C66"/>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16D"/>
    <w:rsid w:val="0094059A"/>
    <w:rsid w:val="00940646"/>
    <w:rsid w:val="00940692"/>
    <w:rsid w:val="00940773"/>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D49"/>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961"/>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680"/>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DFF"/>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7C0"/>
    <w:rsid w:val="009749BF"/>
    <w:rsid w:val="00974E69"/>
    <w:rsid w:val="0097508C"/>
    <w:rsid w:val="00975277"/>
    <w:rsid w:val="0097553D"/>
    <w:rsid w:val="00975B51"/>
    <w:rsid w:val="00975BB2"/>
    <w:rsid w:val="00976108"/>
    <w:rsid w:val="0097664F"/>
    <w:rsid w:val="0097668C"/>
    <w:rsid w:val="0097676D"/>
    <w:rsid w:val="00976AB0"/>
    <w:rsid w:val="00976E1A"/>
    <w:rsid w:val="009770A4"/>
    <w:rsid w:val="00977514"/>
    <w:rsid w:val="00977576"/>
    <w:rsid w:val="00977831"/>
    <w:rsid w:val="009779D5"/>
    <w:rsid w:val="00977A98"/>
    <w:rsid w:val="00977BB3"/>
    <w:rsid w:val="00977BE8"/>
    <w:rsid w:val="00977C98"/>
    <w:rsid w:val="00977D18"/>
    <w:rsid w:val="009800A0"/>
    <w:rsid w:val="00980515"/>
    <w:rsid w:val="00980586"/>
    <w:rsid w:val="009808A1"/>
    <w:rsid w:val="00980AC7"/>
    <w:rsid w:val="00980CBE"/>
    <w:rsid w:val="009810A2"/>
    <w:rsid w:val="0098132F"/>
    <w:rsid w:val="00981377"/>
    <w:rsid w:val="00981805"/>
    <w:rsid w:val="00981A44"/>
    <w:rsid w:val="00981AD1"/>
    <w:rsid w:val="009823A4"/>
    <w:rsid w:val="00982843"/>
    <w:rsid w:val="00982CFD"/>
    <w:rsid w:val="00982D0B"/>
    <w:rsid w:val="0098345F"/>
    <w:rsid w:val="0098396A"/>
    <w:rsid w:val="00983AA4"/>
    <w:rsid w:val="00983C2A"/>
    <w:rsid w:val="00983FA9"/>
    <w:rsid w:val="00984015"/>
    <w:rsid w:val="009844CD"/>
    <w:rsid w:val="00984695"/>
    <w:rsid w:val="009846CE"/>
    <w:rsid w:val="00984904"/>
    <w:rsid w:val="00984C52"/>
    <w:rsid w:val="009851BD"/>
    <w:rsid w:val="00985821"/>
    <w:rsid w:val="00985A99"/>
    <w:rsid w:val="00985AEF"/>
    <w:rsid w:val="00985C72"/>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408"/>
    <w:rsid w:val="0099096A"/>
    <w:rsid w:val="00990C5B"/>
    <w:rsid w:val="009910BE"/>
    <w:rsid w:val="009911D2"/>
    <w:rsid w:val="00991499"/>
    <w:rsid w:val="009919A4"/>
    <w:rsid w:val="00992009"/>
    <w:rsid w:val="00992056"/>
    <w:rsid w:val="0099231E"/>
    <w:rsid w:val="00992461"/>
    <w:rsid w:val="009928E6"/>
    <w:rsid w:val="00992A54"/>
    <w:rsid w:val="00992E47"/>
    <w:rsid w:val="0099303E"/>
    <w:rsid w:val="009930C7"/>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279"/>
    <w:rsid w:val="009A346C"/>
    <w:rsid w:val="009A34D5"/>
    <w:rsid w:val="009A34E6"/>
    <w:rsid w:val="009A39E0"/>
    <w:rsid w:val="009A3FEE"/>
    <w:rsid w:val="009A4229"/>
    <w:rsid w:val="009A4292"/>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11D"/>
    <w:rsid w:val="009A651D"/>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3B3"/>
    <w:rsid w:val="009B4615"/>
    <w:rsid w:val="009B4A56"/>
    <w:rsid w:val="009B4A88"/>
    <w:rsid w:val="009B4AD9"/>
    <w:rsid w:val="009B4D63"/>
    <w:rsid w:val="009B4EDB"/>
    <w:rsid w:val="009B54D4"/>
    <w:rsid w:val="009B55F2"/>
    <w:rsid w:val="009B59CE"/>
    <w:rsid w:val="009B5BB6"/>
    <w:rsid w:val="009B5C93"/>
    <w:rsid w:val="009B64C4"/>
    <w:rsid w:val="009B66D5"/>
    <w:rsid w:val="009B67CE"/>
    <w:rsid w:val="009B6864"/>
    <w:rsid w:val="009B68CD"/>
    <w:rsid w:val="009B6AAA"/>
    <w:rsid w:val="009B6CA3"/>
    <w:rsid w:val="009B7064"/>
    <w:rsid w:val="009B71CE"/>
    <w:rsid w:val="009B723F"/>
    <w:rsid w:val="009B724D"/>
    <w:rsid w:val="009B742E"/>
    <w:rsid w:val="009B745F"/>
    <w:rsid w:val="009B7490"/>
    <w:rsid w:val="009B7634"/>
    <w:rsid w:val="009B76FC"/>
    <w:rsid w:val="009B776A"/>
    <w:rsid w:val="009B783D"/>
    <w:rsid w:val="009B7894"/>
    <w:rsid w:val="009B7D78"/>
    <w:rsid w:val="009C0347"/>
    <w:rsid w:val="009C03F5"/>
    <w:rsid w:val="009C050F"/>
    <w:rsid w:val="009C0559"/>
    <w:rsid w:val="009C082F"/>
    <w:rsid w:val="009C0B77"/>
    <w:rsid w:val="009C0E11"/>
    <w:rsid w:val="009C0EA2"/>
    <w:rsid w:val="009C10FE"/>
    <w:rsid w:val="009C1328"/>
    <w:rsid w:val="009C1FC7"/>
    <w:rsid w:val="009C262F"/>
    <w:rsid w:val="009C2769"/>
    <w:rsid w:val="009C2CFC"/>
    <w:rsid w:val="009C33A9"/>
    <w:rsid w:val="009C34AF"/>
    <w:rsid w:val="009C35E0"/>
    <w:rsid w:val="009C36B2"/>
    <w:rsid w:val="009C38AC"/>
    <w:rsid w:val="009C3CC6"/>
    <w:rsid w:val="009C3EAF"/>
    <w:rsid w:val="009C3FDE"/>
    <w:rsid w:val="009C4573"/>
    <w:rsid w:val="009C4699"/>
    <w:rsid w:val="009C46D0"/>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5C0A"/>
    <w:rsid w:val="009D60A6"/>
    <w:rsid w:val="009D672F"/>
    <w:rsid w:val="009D67CC"/>
    <w:rsid w:val="009D6839"/>
    <w:rsid w:val="009D6B52"/>
    <w:rsid w:val="009D7141"/>
    <w:rsid w:val="009D7191"/>
    <w:rsid w:val="009D76A1"/>
    <w:rsid w:val="009D7920"/>
    <w:rsid w:val="009D7A9E"/>
    <w:rsid w:val="009D7B03"/>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EBC"/>
    <w:rsid w:val="009E3F9A"/>
    <w:rsid w:val="009E423B"/>
    <w:rsid w:val="009E42EF"/>
    <w:rsid w:val="009E4430"/>
    <w:rsid w:val="009E4CE6"/>
    <w:rsid w:val="009E4DA9"/>
    <w:rsid w:val="009E511C"/>
    <w:rsid w:val="009E523D"/>
    <w:rsid w:val="009E55A5"/>
    <w:rsid w:val="009E5909"/>
    <w:rsid w:val="009E596C"/>
    <w:rsid w:val="009E5A72"/>
    <w:rsid w:val="009E5B6A"/>
    <w:rsid w:val="009E5CDE"/>
    <w:rsid w:val="009E6001"/>
    <w:rsid w:val="009E64D9"/>
    <w:rsid w:val="009E675B"/>
    <w:rsid w:val="009E68EC"/>
    <w:rsid w:val="009E6F28"/>
    <w:rsid w:val="009E738D"/>
    <w:rsid w:val="009E77D3"/>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630"/>
    <w:rsid w:val="009F5745"/>
    <w:rsid w:val="009F5B86"/>
    <w:rsid w:val="009F5BD8"/>
    <w:rsid w:val="009F5F09"/>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78"/>
    <w:rsid w:val="00A03BBE"/>
    <w:rsid w:val="00A03CAC"/>
    <w:rsid w:val="00A03ED3"/>
    <w:rsid w:val="00A04402"/>
    <w:rsid w:val="00A04628"/>
    <w:rsid w:val="00A046BE"/>
    <w:rsid w:val="00A049B3"/>
    <w:rsid w:val="00A04AB0"/>
    <w:rsid w:val="00A04D74"/>
    <w:rsid w:val="00A04DE2"/>
    <w:rsid w:val="00A04EB3"/>
    <w:rsid w:val="00A0556D"/>
    <w:rsid w:val="00A05ABC"/>
    <w:rsid w:val="00A05C11"/>
    <w:rsid w:val="00A05F99"/>
    <w:rsid w:val="00A05FA5"/>
    <w:rsid w:val="00A0676A"/>
    <w:rsid w:val="00A0691E"/>
    <w:rsid w:val="00A069A7"/>
    <w:rsid w:val="00A06BA0"/>
    <w:rsid w:val="00A06D0A"/>
    <w:rsid w:val="00A07322"/>
    <w:rsid w:val="00A074AC"/>
    <w:rsid w:val="00A07EB4"/>
    <w:rsid w:val="00A07EE0"/>
    <w:rsid w:val="00A07FE0"/>
    <w:rsid w:val="00A10088"/>
    <w:rsid w:val="00A100AB"/>
    <w:rsid w:val="00A10318"/>
    <w:rsid w:val="00A10622"/>
    <w:rsid w:val="00A108CF"/>
    <w:rsid w:val="00A110FE"/>
    <w:rsid w:val="00A11160"/>
    <w:rsid w:val="00A11591"/>
    <w:rsid w:val="00A118D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B5A"/>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1F"/>
    <w:rsid w:val="00A20DD9"/>
    <w:rsid w:val="00A20E3B"/>
    <w:rsid w:val="00A20EFA"/>
    <w:rsid w:val="00A20EFE"/>
    <w:rsid w:val="00A2102A"/>
    <w:rsid w:val="00A212A0"/>
    <w:rsid w:val="00A21A25"/>
    <w:rsid w:val="00A21A6A"/>
    <w:rsid w:val="00A21AA3"/>
    <w:rsid w:val="00A21D17"/>
    <w:rsid w:val="00A21ED0"/>
    <w:rsid w:val="00A2210F"/>
    <w:rsid w:val="00A2230C"/>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0F2"/>
    <w:rsid w:val="00A26583"/>
    <w:rsid w:val="00A26B01"/>
    <w:rsid w:val="00A26CC8"/>
    <w:rsid w:val="00A2721C"/>
    <w:rsid w:val="00A27247"/>
    <w:rsid w:val="00A27BFA"/>
    <w:rsid w:val="00A27C14"/>
    <w:rsid w:val="00A27C64"/>
    <w:rsid w:val="00A27D8C"/>
    <w:rsid w:val="00A27F83"/>
    <w:rsid w:val="00A3013B"/>
    <w:rsid w:val="00A308F5"/>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4ED"/>
    <w:rsid w:val="00A356E6"/>
    <w:rsid w:val="00A35832"/>
    <w:rsid w:val="00A35964"/>
    <w:rsid w:val="00A35FBB"/>
    <w:rsid w:val="00A362DC"/>
    <w:rsid w:val="00A36533"/>
    <w:rsid w:val="00A368E8"/>
    <w:rsid w:val="00A36B46"/>
    <w:rsid w:val="00A36B7A"/>
    <w:rsid w:val="00A36C36"/>
    <w:rsid w:val="00A36CD2"/>
    <w:rsid w:val="00A36E2D"/>
    <w:rsid w:val="00A3712E"/>
    <w:rsid w:val="00A37315"/>
    <w:rsid w:val="00A37994"/>
    <w:rsid w:val="00A37A3E"/>
    <w:rsid w:val="00A37ACC"/>
    <w:rsid w:val="00A40407"/>
    <w:rsid w:val="00A40EA2"/>
    <w:rsid w:val="00A41161"/>
    <w:rsid w:val="00A4146D"/>
    <w:rsid w:val="00A4172D"/>
    <w:rsid w:val="00A41872"/>
    <w:rsid w:val="00A41AC8"/>
    <w:rsid w:val="00A41ADF"/>
    <w:rsid w:val="00A41B98"/>
    <w:rsid w:val="00A42521"/>
    <w:rsid w:val="00A42615"/>
    <w:rsid w:val="00A42636"/>
    <w:rsid w:val="00A42E4F"/>
    <w:rsid w:val="00A430A8"/>
    <w:rsid w:val="00A43145"/>
    <w:rsid w:val="00A431CA"/>
    <w:rsid w:val="00A43671"/>
    <w:rsid w:val="00A439A3"/>
    <w:rsid w:val="00A43A7D"/>
    <w:rsid w:val="00A43B15"/>
    <w:rsid w:val="00A43F7A"/>
    <w:rsid w:val="00A442E7"/>
    <w:rsid w:val="00A44334"/>
    <w:rsid w:val="00A44CCD"/>
    <w:rsid w:val="00A4565C"/>
    <w:rsid w:val="00A45D74"/>
    <w:rsid w:val="00A45D8B"/>
    <w:rsid w:val="00A4633D"/>
    <w:rsid w:val="00A4643E"/>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782"/>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4E89"/>
    <w:rsid w:val="00A55087"/>
    <w:rsid w:val="00A5528F"/>
    <w:rsid w:val="00A55678"/>
    <w:rsid w:val="00A55831"/>
    <w:rsid w:val="00A55C60"/>
    <w:rsid w:val="00A55D65"/>
    <w:rsid w:val="00A5605B"/>
    <w:rsid w:val="00A5609B"/>
    <w:rsid w:val="00A562AF"/>
    <w:rsid w:val="00A56A10"/>
    <w:rsid w:val="00A56B3F"/>
    <w:rsid w:val="00A56CCE"/>
    <w:rsid w:val="00A56E16"/>
    <w:rsid w:val="00A5719A"/>
    <w:rsid w:val="00A574A0"/>
    <w:rsid w:val="00A5757F"/>
    <w:rsid w:val="00A57748"/>
    <w:rsid w:val="00A577C4"/>
    <w:rsid w:val="00A57C56"/>
    <w:rsid w:val="00A60539"/>
    <w:rsid w:val="00A60D20"/>
    <w:rsid w:val="00A60EA6"/>
    <w:rsid w:val="00A60F9D"/>
    <w:rsid w:val="00A6130E"/>
    <w:rsid w:val="00A613E1"/>
    <w:rsid w:val="00A61528"/>
    <w:rsid w:val="00A615D5"/>
    <w:rsid w:val="00A615E5"/>
    <w:rsid w:val="00A6176B"/>
    <w:rsid w:val="00A617C8"/>
    <w:rsid w:val="00A621C7"/>
    <w:rsid w:val="00A629E0"/>
    <w:rsid w:val="00A62ADA"/>
    <w:rsid w:val="00A62C0D"/>
    <w:rsid w:val="00A62CC3"/>
    <w:rsid w:val="00A62DB8"/>
    <w:rsid w:val="00A62FAE"/>
    <w:rsid w:val="00A62FE2"/>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64F"/>
    <w:rsid w:val="00A66C54"/>
    <w:rsid w:val="00A66D9D"/>
    <w:rsid w:val="00A672B6"/>
    <w:rsid w:val="00A672E0"/>
    <w:rsid w:val="00A6768D"/>
    <w:rsid w:val="00A67763"/>
    <w:rsid w:val="00A678D2"/>
    <w:rsid w:val="00A679D6"/>
    <w:rsid w:val="00A67B7D"/>
    <w:rsid w:val="00A70512"/>
    <w:rsid w:val="00A7057C"/>
    <w:rsid w:val="00A70590"/>
    <w:rsid w:val="00A706DF"/>
    <w:rsid w:val="00A70AE5"/>
    <w:rsid w:val="00A714F5"/>
    <w:rsid w:val="00A71661"/>
    <w:rsid w:val="00A71C1E"/>
    <w:rsid w:val="00A71F44"/>
    <w:rsid w:val="00A7204B"/>
    <w:rsid w:val="00A721BA"/>
    <w:rsid w:val="00A724C5"/>
    <w:rsid w:val="00A7260D"/>
    <w:rsid w:val="00A72A3C"/>
    <w:rsid w:val="00A72B15"/>
    <w:rsid w:val="00A72D7E"/>
    <w:rsid w:val="00A72EF2"/>
    <w:rsid w:val="00A730CE"/>
    <w:rsid w:val="00A730E4"/>
    <w:rsid w:val="00A73154"/>
    <w:rsid w:val="00A732A2"/>
    <w:rsid w:val="00A736C2"/>
    <w:rsid w:val="00A73794"/>
    <w:rsid w:val="00A73959"/>
    <w:rsid w:val="00A73EF6"/>
    <w:rsid w:val="00A742DF"/>
    <w:rsid w:val="00A7438F"/>
    <w:rsid w:val="00A7484F"/>
    <w:rsid w:val="00A748ED"/>
    <w:rsid w:val="00A74972"/>
    <w:rsid w:val="00A74CA3"/>
    <w:rsid w:val="00A750B6"/>
    <w:rsid w:val="00A751B6"/>
    <w:rsid w:val="00A752F3"/>
    <w:rsid w:val="00A753A2"/>
    <w:rsid w:val="00A756DC"/>
    <w:rsid w:val="00A75F84"/>
    <w:rsid w:val="00A764B9"/>
    <w:rsid w:val="00A76BD4"/>
    <w:rsid w:val="00A76EDB"/>
    <w:rsid w:val="00A770D5"/>
    <w:rsid w:val="00A77A82"/>
    <w:rsid w:val="00A77C56"/>
    <w:rsid w:val="00A77CC3"/>
    <w:rsid w:val="00A804BD"/>
    <w:rsid w:val="00A80863"/>
    <w:rsid w:val="00A808FA"/>
    <w:rsid w:val="00A80D91"/>
    <w:rsid w:val="00A81490"/>
    <w:rsid w:val="00A81663"/>
    <w:rsid w:val="00A820BF"/>
    <w:rsid w:val="00A823EC"/>
    <w:rsid w:val="00A827CE"/>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CE"/>
    <w:rsid w:val="00A86954"/>
    <w:rsid w:val="00A869CF"/>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1E8"/>
    <w:rsid w:val="00A93356"/>
    <w:rsid w:val="00A93453"/>
    <w:rsid w:val="00A93563"/>
    <w:rsid w:val="00A93D4F"/>
    <w:rsid w:val="00A94115"/>
    <w:rsid w:val="00A941A2"/>
    <w:rsid w:val="00A941AF"/>
    <w:rsid w:val="00A9428B"/>
    <w:rsid w:val="00A9433A"/>
    <w:rsid w:val="00A9461B"/>
    <w:rsid w:val="00A94640"/>
    <w:rsid w:val="00A94D3A"/>
    <w:rsid w:val="00A94D51"/>
    <w:rsid w:val="00A94E8C"/>
    <w:rsid w:val="00A94F62"/>
    <w:rsid w:val="00A94FFC"/>
    <w:rsid w:val="00A955B9"/>
    <w:rsid w:val="00A9581E"/>
    <w:rsid w:val="00A959D9"/>
    <w:rsid w:val="00A959DF"/>
    <w:rsid w:val="00A95BC0"/>
    <w:rsid w:val="00A95D54"/>
    <w:rsid w:val="00A96A41"/>
    <w:rsid w:val="00A96C57"/>
    <w:rsid w:val="00A96D07"/>
    <w:rsid w:val="00A97E49"/>
    <w:rsid w:val="00AA0245"/>
    <w:rsid w:val="00AA02FB"/>
    <w:rsid w:val="00AA03B9"/>
    <w:rsid w:val="00AA04FF"/>
    <w:rsid w:val="00AA05A8"/>
    <w:rsid w:val="00AA08B1"/>
    <w:rsid w:val="00AA0C24"/>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6E0"/>
    <w:rsid w:val="00AA4C71"/>
    <w:rsid w:val="00AA4E8B"/>
    <w:rsid w:val="00AA5375"/>
    <w:rsid w:val="00AA55CA"/>
    <w:rsid w:val="00AA5794"/>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3AE"/>
    <w:rsid w:val="00AB6B97"/>
    <w:rsid w:val="00AB6C4A"/>
    <w:rsid w:val="00AB6DF8"/>
    <w:rsid w:val="00AB6DFE"/>
    <w:rsid w:val="00AB7651"/>
    <w:rsid w:val="00AC0313"/>
    <w:rsid w:val="00AC05AC"/>
    <w:rsid w:val="00AC0625"/>
    <w:rsid w:val="00AC071B"/>
    <w:rsid w:val="00AC09AB"/>
    <w:rsid w:val="00AC1073"/>
    <w:rsid w:val="00AC117A"/>
    <w:rsid w:val="00AC1184"/>
    <w:rsid w:val="00AC1329"/>
    <w:rsid w:val="00AC180C"/>
    <w:rsid w:val="00AC1CA3"/>
    <w:rsid w:val="00AC1F86"/>
    <w:rsid w:val="00AC1FD3"/>
    <w:rsid w:val="00AC2882"/>
    <w:rsid w:val="00AC290B"/>
    <w:rsid w:val="00AC29AA"/>
    <w:rsid w:val="00AC2BEC"/>
    <w:rsid w:val="00AC3043"/>
    <w:rsid w:val="00AC3045"/>
    <w:rsid w:val="00AC315B"/>
    <w:rsid w:val="00AC3754"/>
    <w:rsid w:val="00AC37DD"/>
    <w:rsid w:val="00AC38C1"/>
    <w:rsid w:val="00AC3907"/>
    <w:rsid w:val="00AC3BBF"/>
    <w:rsid w:val="00AC4078"/>
    <w:rsid w:val="00AC40C6"/>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6ABD"/>
    <w:rsid w:val="00AC6ABE"/>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466"/>
    <w:rsid w:val="00AD6518"/>
    <w:rsid w:val="00AD6585"/>
    <w:rsid w:val="00AD6593"/>
    <w:rsid w:val="00AD6659"/>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BAD"/>
    <w:rsid w:val="00AE1C16"/>
    <w:rsid w:val="00AE1F89"/>
    <w:rsid w:val="00AE1FA3"/>
    <w:rsid w:val="00AE23AC"/>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AE"/>
    <w:rsid w:val="00AE60E4"/>
    <w:rsid w:val="00AE60E6"/>
    <w:rsid w:val="00AE62CF"/>
    <w:rsid w:val="00AE63A2"/>
    <w:rsid w:val="00AE69C2"/>
    <w:rsid w:val="00AE6A32"/>
    <w:rsid w:val="00AE6C4E"/>
    <w:rsid w:val="00AE707A"/>
    <w:rsid w:val="00AE710F"/>
    <w:rsid w:val="00AE7305"/>
    <w:rsid w:val="00AE74CA"/>
    <w:rsid w:val="00AE7791"/>
    <w:rsid w:val="00AE7B3E"/>
    <w:rsid w:val="00AF00B3"/>
    <w:rsid w:val="00AF05EC"/>
    <w:rsid w:val="00AF0B39"/>
    <w:rsid w:val="00AF0C5F"/>
    <w:rsid w:val="00AF0CD2"/>
    <w:rsid w:val="00AF0DAB"/>
    <w:rsid w:val="00AF0E0F"/>
    <w:rsid w:val="00AF1368"/>
    <w:rsid w:val="00AF13F4"/>
    <w:rsid w:val="00AF148F"/>
    <w:rsid w:val="00AF1683"/>
    <w:rsid w:val="00AF198E"/>
    <w:rsid w:val="00AF1C21"/>
    <w:rsid w:val="00AF1D4C"/>
    <w:rsid w:val="00AF1E65"/>
    <w:rsid w:val="00AF1EDF"/>
    <w:rsid w:val="00AF21BD"/>
    <w:rsid w:val="00AF224F"/>
    <w:rsid w:val="00AF23CA"/>
    <w:rsid w:val="00AF2651"/>
    <w:rsid w:val="00AF2ABC"/>
    <w:rsid w:val="00AF2CEF"/>
    <w:rsid w:val="00AF2DD8"/>
    <w:rsid w:val="00AF2E7C"/>
    <w:rsid w:val="00AF3472"/>
    <w:rsid w:val="00AF35D9"/>
    <w:rsid w:val="00AF3665"/>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526"/>
    <w:rsid w:val="00AF564D"/>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B22"/>
    <w:rsid w:val="00B01C15"/>
    <w:rsid w:val="00B01DFA"/>
    <w:rsid w:val="00B01F0D"/>
    <w:rsid w:val="00B021D4"/>
    <w:rsid w:val="00B025C3"/>
    <w:rsid w:val="00B02642"/>
    <w:rsid w:val="00B02966"/>
    <w:rsid w:val="00B02ED3"/>
    <w:rsid w:val="00B02F11"/>
    <w:rsid w:val="00B035C9"/>
    <w:rsid w:val="00B0364F"/>
    <w:rsid w:val="00B0390E"/>
    <w:rsid w:val="00B03973"/>
    <w:rsid w:val="00B04360"/>
    <w:rsid w:val="00B04393"/>
    <w:rsid w:val="00B04416"/>
    <w:rsid w:val="00B04A8B"/>
    <w:rsid w:val="00B04C99"/>
    <w:rsid w:val="00B058A4"/>
    <w:rsid w:val="00B05CF1"/>
    <w:rsid w:val="00B060E9"/>
    <w:rsid w:val="00B061D9"/>
    <w:rsid w:val="00B0638E"/>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50"/>
    <w:rsid w:val="00B125F2"/>
    <w:rsid w:val="00B12E46"/>
    <w:rsid w:val="00B12F30"/>
    <w:rsid w:val="00B130AE"/>
    <w:rsid w:val="00B1317C"/>
    <w:rsid w:val="00B132E6"/>
    <w:rsid w:val="00B13944"/>
    <w:rsid w:val="00B13BFD"/>
    <w:rsid w:val="00B13D04"/>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664"/>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1E"/>
    <w:rsid w:val="00B252B9"/>
    <w:rsid w:val="00B2565A"/>
    <w:rsid w:val="00B25976"/>
    <w:rsid w:val="00B25A6A"/>
    <w:rsid w:val="00B25C4A"/>
    <w:rsid w:val="00B25F9B"/>
    <w:rsid w:val="00B2600C"/>
    <w:rsid w:val="00B263AB"/>
    <w:rsid w:val="00B264A6"/>
    <w:rsid w:val="00B26886"/>
    <w:rsid w:val="00B26A47"/>
    <w:rsid w:val="00B26A82"/>
    <w:rsid w:val="00B26C7C"/>
    <w:rsid w:val="00B26D06"/>
    <w:rsid w:val="00B26F98"/>
    <w:rsid w:val="00B2734B"/>
    <w:rsid w:val="00B27617"/>
    <w:rsid w:val="00B276A4"/>
    <w:rsid w:val="00B27741"/>
    <w:rsid w:val="00B2782A"/>
    <w:rsid w:val="00B27FF8"/>
    <w:rsid w:val="00B301AE"/>
    <w:rsid w:val="00B305EF"/>
    <w:rsid w:val="00B30AD5"/>
    <w:rsid w:val="00B31094"/>
    <w:rsid w:val="00B31350"/>
    <w:rsid w:val="00B31351"/>
    <w:rsid w:val="00B31CA5"/>
    <w:rsid w:val="00B31F09"/>
    <w:rsid w:val="00B320D3"/>
    <w:rsid w:val="00B3212B"/>
    <w:rsid w:val="00B3230B"/>
    <w:rsid w:val="00B32D14"/>
    <w:rsid w:val="00B32E1F"/>
    <w:rsid w:val="00B32F18"/>
    <w:rsid w:val="00B33044"/>
    <w:rsid w:val="00B333EE"/>
    <w:rsid w:val="00B336F7"/>
    <w:rsid w:val="00B33995"/>
    <w:rsid w:val="00B340E8"/>
    <w:rsid w:val="00B341A1"/>
    <w:rsid w:val="00B3459A"/>
    <w:rsid w:val="00B349C0"/>
    <w:rsid w:val="00B34A55"/>
    <w:rsid w:val="00B34AAE"/>
    <w:rsid w:val="00B34AE7"/>
    <w:rsid w:val="00B34B1F"/>
    <w:rsid w:val="00B34BB4"/>
    <w:rsid w:val="00B34C46"/>
    <w:rsid w:val="00B34CF9"/>
    <w:rsid w:val="00B34D9D"/>
    <w:rsid w:val="00B35242"/>
    <w:rsid w:val="00B355DE"/>
    <w:rsid w:val="00B35800"/>
    <w:rsid w:val="00B35B24"/>
    <w:rsid w:val="00B35BD5"/>
    <w:rsid w:val="00B365B1"/>
    <w:rsid w:val="00B36720"/>
    <w:rsid w:val="00B367BC"/>
    <w:rsid w:val="00B36864"/>
    <w:rsid w:val="00B368D8"/>
    <w:rsid w:val="00B36B39"/>
    <w:rsid w:val="00B3708E"/>
    <w:rsid w:val="00B3789B"/>
    <w:rsid w:val="00B37B75"/>
    <w:rsid w:val="00B37BA5"/>
    <w:rsid w:val="00B37C6B"/>
    <w:rsid w:val="00B402AE"/>
    <w:rsid w:val="00B402C6"/>
    <w:rsid w:val="00B408A7"/>
    <w:rsid w:val="00B40906"/>
    <w:rsid w:val="00B40E06"/>
    <w:rsid w:val="00B40F92"/>
    <w:rsid w:val="00B41597"/>
    <w:rsid w:val="00B4181F"/>
    <w:rsid w:val="00B41C61"/>
    <w:rsid w:val="00B41D53"/>
    <w:rsid w:val="00B4220F"/>
    <w:rsid w:val="00B42FE2"/>
    <w:rsid w:val="00B430B3"/>
    <w:rsid w:val="00B432BD"/>
    <w:rsid w:val="00B43315"/>
    <w:rsid w:val="00B43327"/>
    <w:rsid w:val="00B43453"/>
    <w:rsid w:val="00B434C0"/>
    <w:rsid w:val="00B4353B"/>
    <w:rsid w:val="00B438DE"/>
    <w:rsid w:val="00B43B86"/>
    <w:rsid w:val="00B43D82"/>
    <w:rsid w:val="00B43F0C"/>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2F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4A"/>
    <w:rsid w:val="00B56E11"/>
    <w:rsid w:val="00B571FF"/>
    <w:rsid w:val="00B576BE"/>
    <w:rsid w:val="00B57C43"/>
    <w:rsid w:val="00B57CE4"/>
    <w:rsid w:val="00B6011D"/>
    <w:rsid w:val="00B603F7"/>
    <w:rsid w:val="00B60B24"/>
    <w:rsid w:val="00B61139"/>
    <w:rsid w:val="00B61244"/>
    <w:rsid w:val="00B61456"/>
    <w:rsid w:val="00B61ADD"/>
    <w:rsid w:val="00B61B39"/>
    <w:rsid w:val="00B61EDF"/>
    <w:rsid w:val="00B61F8F"/>
    <w:rsid w:val="00B62104"/>
    <w:rsid w:val="00B62376"/>
    <w:rsid w:val="00B625CD"/>
    <w:rsid w:val="00B62818"/>
    <w:rsid w:val="00B635C6"/>
    <w:rsid w:val="00B636A0"/>
    <w:rsid w:val="00B63907"/>
    <w:rsid w:val="00B63AD4"/>
    <w:rsid w:val="00B63E21"/>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9E7"/>
    <w:rsid w:val="00B67AD2"/>
    <w:rsid w:val="00B67E14"/>
    <w:rsid w:val="00B70262"/>
    <w:rsid w:val="00B70469"/>
    <w:rsid w:val="00B7046E"/>
    <w:rsid w:val="00B70495"/>
    <w:rsid w:val="00B70678"/>
    <w:rsid w:val="00B7078F"/>
    <w:rsid w:val="00B70C10"/>
    <w:rsid w:val="00B70C2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3F4A"/>
    <w:rsid w:val="00B741B7"/>
    <w:rsid w:val="00B74248"/>
    <w:rsid w:val="00B742D3"/>
    <w:rsid w:val="00B74A36"/>
    <w:rsid w:val="00B74A43"/>
    <w:rsid w:val="00B74D59"/>
    <w:rsid w:val="00B74F68"/>
    <w:rsid w:val="00B75193"/>
    <w:rsid w:val="00B75198"/>
    <w:rsid w:val="00B759CA"/>
    <w:rsid w:val="00B75B96"/>
    <w:rsid w:val="00B75EE5"/>
    <w:rsid w:val="00B75F32"/>
    <w:rsid w:val="00B76101"/>
    <w:rsid w:val="00B76266"/>
    <w:rsid w:val="00B763EE"/>
    <w:rsid w:val="00B7664E"/>
    <w:rsid w:val="00B7677B"/>
    <w:rsid w:val="00B76BA7"/>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54E"/>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667"/>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970"/>
    <w:rsid w:val="00B93976"/>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0966"/>
    <w:rsid w:val="00BA1317"/>
    <w:rsid w:val="00BA1832"/>
    <w:rsid w:val="00BA2042"/>
    <w:rsid w:val="00BA20A7"/>
    <w:rsid w:val="00BA23FA"/>
    <w:rsid w:val="00BA2669"/>
    <w:rsid w:val="00BA2674"/>
    <w:rsid w:val="00BA2842"/>
    <w:rsid w:val="00BA2965"/>
    <w:rsid w:val="00BA3382"/>
    <w:rsid w:val="00BA3626"/>
    <w:rsid w:val="00BA3B74"/>
    <w:rsid w:val="00BA40B5"/>
    <w:rsid w:val="00BA4A49"/>
    <w:rsid w:val="00BA4DC1"/>
    <w:rsid w:val="00BA4EED"/>
    <w:rsid w:val="00BA5099"/>
    <w:rsid w:val="00BA55CF"/>
    <w:rsid w:val="00BA5905"/>
    <w:rsid w:val="00BA59BB"/>
    <w:rsid w:val="00BA59DE"/>
    <w:rsid w:val="00BA5CA9"/>
    <w:rsid w:val="00BA5F12"/>
    <w:rsid w:val="00BA60CD"/>
    <w:rsid w:val="00BA6284"/>
    <w:rsid w:val="00BA62B9"/>
    <w:rsid w:val="00BA62D4"/>
    <w:rsid w:val="00BA6919"/>
    <w:rsid w:val="00BA720C"/>
    <w:rsid w:val="00BA7423"/>
    <w:rsid w:val="00BA77AF"/>
    <w:rsid w:val="00BA79D3"/>
    <w:rsid w:val="00BA7A73"/>
    <w:rsid w:val="00BB0638"/>
    <w:rsid w:val="00BB0827"/>
    <w:rsid w:val="00BB0A08"/>
    <w:rsid w:val="00BB0B3D"/>
    <w:rsid w:val="00BB0B52"/>
    <w:rsid w:val="00BB0C87"/>
    <w:rsid w:val="00BB1748"/>
    <w:rsid w:val="00BB1B87"/>
    <w:rsid w:val="00BB1D60"/>
    <w:rsid w:val="00BB1D87"/>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DB5"/>
    <w:rsid w:val="00BB4FAA"/>
    <w:rsid w:val="00BB526C"/>
    <w:rsid w:val="00BB526E"/>
    <w:rsid w:val="00BB5281"/>
    <w:rsid w:val="00BB5C36"/>
    <w:rsid w:val="00BB619B"/>
    <w:rsid w:val="00BB626C"/>
    <w:rsid w:val="00BB6DF0"/>
    <w:rsid w:val="00BB706B"/>
    <w:rsid w:val="00BB7805"/>
    <w:rsid w:val="00BB79D6"/>
    <w:rsid w:val="00BB7A98"/>
    <w:rsid w:val="00BC04F3"/>
    <w:rsid w:val="00BC0564"/>
    <w:rsid w:val="00BC083B"/>
    <w:rsid w:val="00BC0B2C"/>
    <w:rsid w:val="00BC0D9A"/>
    <w:rsid w:val="00BC13A2"/>
    <w:rsid w:val="00BC16AC"/>
    <w:rsid w:val="00BC1716"/>
    <w:rsid w:val="00BC1E38"/>
    <w:rsid w:val="00BC1F49"/>
    <w:rsid w:val="00BC1F51"/>
    <w:rsid w:val="00BC1FB9"/>
    <w:rsid w:val="00BC2096"/>
    <w:rsid w:val="00BC24BD"/>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AFD"/>
    <w:rsid w:val="00BC4BAC"/>
    <w:rsid w:val="00BC4D16"/>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89C"/>
    <w:rsid w:val="00BD1E8D"/>
    <w:rsid w:val="00BD1F10"/>
    <w:rsid w:val="00BD22C4"/>
    <w:rsid w:val="00BD2B18"/>
    <w:rsid w:val="00BD2CEE"/>
    <w:rsid w:val="00BD34B6"/>
    <w:rsid w:val="00BD34BE"/>
    <w:rsid w:val="00BD36EA"/>
    <w:rsid w:val="00BD38A0"/>
    <w:rsid w:val="00BD38E6"/>
    <w:rsid w:val="00BD3A8D"/>
    <w:rsid w:val="00BD3F3A"/>
    <w:rsid w:val="00BD3F90"/>
    <w:rsid w:val="00BD4123"/>
    <w:rsid w:val="00BD4270"/>
    <w:rsid w:val="00BD4812"/>
    <w:rsid w:val="00BD4ADE"/>
    <w:rsid w:val="00BD50BD"/>
    <w:rsid w:val="00BD51B6"/>
    <w:rsid w:val="00BD5227"/>
    <w:rsid w:val="00BD53AE"/>
    <w:rsid w:val="00BD5846"/>
    <w:rsid w:val="00BD5A37"/>
    <w:rsid w:val="00BD5AEC"/>
    <w:rsid w:val="00BD5B35"/>
    <w:rsid w:val="00BD5D83"/>
    <w:rsid w:val="00BD6137"/>
    <w:rsid w:val="00BD6A51"/>
    <w:rsid w:val="00BD6AAE"/>
    <w:rsid w:val="00BD6AEB"/>
    <w:rsid w:val="00BD6DB8"/>
    <w:rsid w:val="00BD7090"/>
    <w:rsid w:val="00BD756C"/>
    <w:rsid w:val="00BD758B"/>
    <w:rsid w:val="00BD787A"/>
    <w:rsid w:val="00BD7C36"/>
    <w:rsid w:val="00BD7CE1"/>
    <w:rsid w:val="00BD7CF4"/>
    <w:rsid w:val="00BD7E69"/>
    <w:rsid w:val="00BD7F9C"/>
    <w:rsid w:val="00BE0007"/>
    <w:rsid w:val="00BE070A"/>
    <w:rsid w:val="00BE0710"/>
    <w:rsid w:val="00BE08E1"/>
    <w:rsid w:val="00BE0D57"/>
    <w:rsid w:val="00BE1157"/>
    <w:rsid w:val="00BE1853"/>
    <w:rsid w:val="00BE1B0D"/>
    <w:rsid w:val="00BE1EB5"/>
    <w:rsid w:val="00BE24E5"/>
    <w:rsid w:val="00BE26C1"/>
    <w:rsid w:val="00BE27E4"/>
    <w:rsid w:val="00BE2911"/>
    <w:rsid w:val="00BE2BD0"/>
    <w:rsid w:val="00BE2CA1"/>
    <w:rsid w:val="00BE30BC"/>
    <w:rsid w:val="00BE37A8"/>
    <w:rsid w:val="00BE37D5"/>
    <w:rsid w:val="00BE3B88"/>
    <w:rsid w:val="00BE3D7A"/>
    <w:rsid w:val="00BE4105"/>
    <w:rsid w:val="00BE444B"/>
    <w:rsid w:val="00BE46A1"/>
    <w:rsid w:val="00BE48EC"/>
    <w:rsid w:val="00BE4B57"/>
    <w:rsid w:val="00BE4C0F"/>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43F"/>
    <w:rsid w:val="00BF2671"/>
    <w:rsid w:val="00BF2683"/>
    <w:rsid w:val="00BF2799"/>
    <w:rsid w:val="00BF290B"/>
    <w:rsid w:val="00BF2968"/>
    <w:rsid w:val="00BF2E14"/>
    <w:rsid w:val="00BF3010"/>
    <w:rsid w:val="00BF30C5"/>
    <w:rsid w:val="00BF30D8"/>
    <w:rsid w:val="00BF32A4"/>
    <w:rsid w:val="00BF36AE"/>
    <w:rsid w:val="00BF390A"/>
    <w:rsid w:val="00BF3962"/>
    <w:rsid w:val="00BF3F7C"/>
    <w:rsid w:val="00BF4604"/>
    <w:rsid w:val="00BF4F32"/>
    <w:rsid w:val="00BF5132"/>
    <w:rsid w:val="00BF522B"/>
    <w:rsid w:val="00BF5458"/>
    <w:rsid w:val="00BF5472"/>
    <w:rsid w:val="00BF58E4"/>
    <w:rsid w:val="00BF5B3F"/>
    <w:rsid w:val="00BF5E7F"/>
    <w:rsid w:val="00BF6003"/>
    <w:rsid w:val="00BF60DE"/>
    <w:rsid w:val="00BF6335"/>
    <w:rsid w:val="00BF6381"/>
    <w:rsid w:val="00BF653A"/>
    <w:rsid w:val="00BF69BC"/>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37"/>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20EC"/>
    <w:rsid w:val="00C12676"/>
    <w:rsid w:val="00C13164"/>
    <w:rsid w:val="00C131F3"/>
    <w:rsid w:val="00C132A9"/>
    <w:rsid w:val="00C13674"/>
    <w:rsid w:val="00C13A59"/>
    <w:rsid w:val="00C13F6B"/>
    <w:rsid w:val="00C14361"/>
    <w:rsid w:val="00C146A7"/>
    <w:rsid w:val="00C147EA"/>
    <w:rsid w:val="00C14835"/>
    <w:rsid w:val="00C1490F"/>
    <w:rsid w:val="00C14AF1"/>
    <w:rsid w:val="00C14C5B"/>
    <w:rsid w:val="00C14CA0"/>
    <w:rsid w:val="00C156A9"/>
    <w:rsid w:val="00C15AE1"/>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849"/>
    <w:rsid w:val="00C21A26"/>
    <w:rsid w:val="00C21CAE"/>
    <w:rsid w:val="00C21E46"/>
    <w:rsid w:val="00C21F33"/>
    <w:rsid w:val="00C22131"/>
    <w:rsid w:val="00C22878"/>
    <w:rsid w:val="00C228E4"/>
    <w:rsid w:val="00C22A03"/>
    <w:rsid w:val="00C22CB9"/>
    <w:rsid w:val="00C235F4"/>
    <w:rsid w:val="00C236AE"/>
    <w:rsid w:val="00C236C8"/>
    <w:rsid w:val="00C236D6"/>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4C6"/>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374"/>
    <w:rsid w:val="00C4160B"/>
    <w:rsid w:val="00C419D0"/>
    <w:rsid w:val="00C41A9C"/>
    <w:rsid w:val="00C41C2E"/>
    <w:rsid w:val="00C41D69"/>
    <w:rsid w:val="00C41EA8"/>
    <w:rsid w:val="00C4257A"/>
    <w:rsid w:val="00C4260B"/>
    <w:rsid w:val="00C428B8"/>
    <w:rsid w:val="00C428C1"/>
    <w:rsid w:val="00C42A7B"/>
    <w:rsid w:val="00C4341E"/>
    <w:rsid w:val="00C43888"/>
    <w:rsid w:val="00C43D5E"/>
    <w:rsid w:val="00C43E77"/>
    <w:rsid w:val="00C43FE7"/>
    <w:rsid w:val="00C44113"/>
    <w:rsid w:val="00C4415A"/>
    <w:rsid w:val="00C4423C"/>
    <w:rsid w:val="00C44584"/>
    <w:rsid w:val="00C44B68"/>
    <w:rsid w:val="00C452B8"/>
    <w:rsid w:val="00C45462"/>
    <w:rsid w:val="00C45645"/>
    <w:rsid w:val="00C458C0"/>
    <w:rsid w:val="00C45C92"/>
    <w:rsid w:val="00C45F4B"/>
    <w:rsid w:val="00C4607E"/>
    <w:rsid w:val="00C462D9"/>
    <w:rsid w:val="00C4681B"/>
    <w:rsid w:val="00C469A2"/>
    <w:rsid w:val="00C46B10"/>
    <w:rsid w:val="00C46D23"/>
    <w:rsid w:val="00C46E28"/>
    <w:rsid w:val="00C470CE"/>
    <w:rsid w:val="00C4711B"/>
    <w:rsid w:val="00C4742D"/>
    <w:rsid w:val="00C475E8"/>
    <w:rsid w:val="00C47819"/>
    <w:rsid w:val="00C478A7"/>
    <w:rsid w:val="00C478B0"/>
    <w:rsid w:val="00C47B1F"/>
    <w:rsid w:val="00C47B36"/>
    <w:rsid w:val="00C47E03"/>
    <w:rsid w:val="00C50108"/>
    <w:rsid w:val="00C507E5"/>
    <w:rsid w:val="00C508D9"/>
    <w:rsid w:val="00C50ABB"/>
    <w:rsid w:val="00C50DA8"/>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1D"/>
    <w:rsid w:val="00C54D6E"/>
    <w:rsid w:val="00C54F94"/>
    <w:rsid w:val="00C54FAA"/>
    <w:rsid w:val="00C55B0E"/>
    <w:rsid w:val="00C55F69"/>
    <w:rsid w:val="00C56230"/>
    <w:rsid w:val="00C563D3"/>
    <w:rsid w:val="00C563DE"/>
    <w:rsid w:val="00C56494"/>
    <w:rsid w:val="00C5661E"/>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21F"/>
    <w:rsid w:val="00C72384"/>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4E6"/>
    <w:rsid w:val="00C80609"/>
    <w:rsid w:val="00C80801"/>
    <w:rsid w:val="00C808ED"/>
    <w:rsid w:val="00C80CE4"/>
    <w:rsid w:val="00C80D84"/>
    <w:rsid w:val="00C810D3"/>
    <w:rsid w:val="00C81216"/>
    <w:rsid w:val="00C8131B"/>
    <w:rsid w:val="00C815FF"/>
    <w:rsid w:val="00C81841"/>
    <w:rsid w:val="00C81A31"/>
    <w:rsid w:val="00C81B70"/>
    <w:rsid w:val="00C81ECB"/>
    <w:rsid w:val="00C822EB"/>
    <w:rsid w:val="00C825E0"/>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90C"/>
    <w:rsid w:val="00C85C3F"/>
    <w:rsid w:val="00C85F5F"/>
    <w:rsid w:val="00C86074"/>
    <w:rsid w:val="00C863BB"/>
    <w:rsid w:val="00C864DE"/>
    <w:rsid w:val="00C86630"/>
    <w:rsid w:val="00C8681C"/>
    <w:rsid w:val="00C868BB"/>
    <w:rsid w:val="00C869CC"/>
    <w:rsid w:val="00C86A82"/>
    <w:rsid w:val="00C86AAF"/>
    <w:rsid w:val="00C86CF0"/>
    <w:rsid w:val="00C86EEC"/>
    <w:rsid w:val="00C873C0"/>
    <w:rsid w:val="00C8754B"/>
    <w:rsid w:val="00C87802"/>
    <w:rsid w:val="00C87A5F"/>
    <w:rsid w:val="00C87BDA"/>
    <w:rsid w:val="00C90502"/>
    <w:rsid w:val="00C9063C"/>
    <w:rsid w:val="00C90692"/>
    <w:rsid w:val="00C906E8"/>
    <w:rsid w:val="00C9086C"/>
    <w:rsid w:val="00C90BB1"/>
    <w:rsid w:val="00C90D14"/>
    <w:rsid w:val="00C910CE"/>
    <w:rsid w:val="00C91214"/>
    <w:rsid w:val="00C9134D"/>
    <w:rsid w:val="00C91410"/>
    <w:rsid w:val="00C9156B"/>
    <w:rsid w:val="00C918BA"/>
    <w:rsid w:val="00C918C6"/>
    <w:rsid w:val="00C918F6"/>
    <w:rsid w:val="00C9194F"/>
    <w:rsid w:val="00C92320"/>
    <w:rsid w:val="00C924FC"/>
    <w:rsid w:val="00C9251D"/>
    <w:rsid w:val="00C92622"/>
    <w:rsid w:val="00C92945"/>
    <w:rsid w:val="00C92A88"/>
    <w:rsid w:val="00C92BB9"/>
    <w:rsid w:val="00C92D15"/>
    <w:rsid w:val="00C9304D"/>
    <w:rsid w:val="00C93098"/>
    <w:rsid w:val="00C930C2"/>
    <w:rsid w:val="00C9326F"/>
    <w:rsid w:val="00C9327E"/>
    <w:rsid w:val="00C933A9"/>
    <w:rsid w:val="00C937CD"/>
    <w:rsid w:val="00C93B13"/>
    <w:rsid w:val="00C93E67"/>
    <w:rsid w:val="00C93FC7"/>
    <w:rsid w:val="00C94370"/>
    <w:rsid w:val="00C95451"/>
    <w:rsid w:val="00C9557A"/>
    <w:rsid w:val="00C9559C"/>
    <w:rsid w:val="00C9587C"/>
    <w:rsid w:val="00C95894"/>
    <w:rsid w:val="00C959B3"/>
    <w:rsid w:val="00C95A61"/>
    <w:rsid w:val="00C95A81"/>
    <w:rsid w:val="00C9607F"/>
    <w:rsid w:val="00C960C4"/>
    <w:rsid w:val="00C96616"/>
    <w:rsid w:val="00C96630"/>
    <w:rsid w:val="00C96874"/>
    <w:rsid w:val="00C96D2E"/>
    <w:rsid w:val="00C96E4E"/>
    <w:rsid w:val="00C96E7F"/>
    <w:rsid w:val="00C96FAD"/>
    <w:rsid w:val="00C9725C"/>
    <w:rsid w:val="00C9746A"/>
    <w:rsid w:val="00C97DF3"/>
    <w:rsid w:val="00C97E4A"/>
    <w:rsid w:val="00CA0115"/>
    <w:rsid w:val="00CA041B"/>
    <w:rsid w:val="00CA0756"/>
    <w:rsid w:val="00CA07E6"/>
    <w:rsid w:val="00CA0DED"/>
    <w:rsid w:val="00CA0F40"/>
    <w:rsid w:val="00CA0F55"/>
    <w:rsid w:val="00CA178E"/>
    <w:rsid w:val="00CA181B"/>
    <w:rsid w:val="00CA1DB7"/>
    <w:rsid w:val="00CA1F38"/>
    <w:rsid w:val="00CA2071"/>
    <w:rsid w:val="00CA21CB"/>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984"/>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AD7"/>
    <w:rsid w:val="00CB3F54"/>
    <w:rsid w:val="00CB403A"/>
    <w:rsid w:val="00CB4ADC"/>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26F6"/>
    <w:rsid w:val="00CC3143"/>
    <w:rsid w:val="00CC33C3"/>
    <w:rsid w:val="00CC3C0A"/>
    <w:rsid w:val="00CC3D09"/>
    <w:rsid w:val="00CC437A"/>
    <w:rsid w:val="00CC45A1"/>
    <w:rsid w:val="00CC4F2A"/>
    <w:rsid w:val="00CC5200"/>
    <w:rsid w:val="00CC5DBC"/>
    <w:rsid w:val="00CC6049"/>
    <w:rsid w:val="00CC6303"/>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2F4B"/>
    <w:rsid w:val="00CD314A"/>
    <w:rsid w:val="00CD31D1"/>
    <w:rsid w:val="00CD33C0"/>
    <w:rsid w:val="00CD35AD"/>
    <w:rsid w:val="00CD3760"/>
    <w:rsid w:val="00CD3915"/>
    <w:rsid w:val="00CD3A4D"/>
    <w:rsid w:val="00CD3ECD"/>
    <w:rsid w:val="00CD450F"/>
    <w:rsid w:val="00CD4670"/>
    <w:rsid w:val="00CD4674"/>
    <w:rsid w:val="00CD4A65"/>
    <w:rsid w:val="00CD4A7C"/>
    <w:rsid w:val="00CD4CBF"/>
    <w:rsid w:val="00CD503E"/>
    <w:rsid w:val="00CD524D"/>
    <w:rsid w:val="00CD53F1"/>
    <w:rsid w:val="00CD5553"/>
    <w:rsid w:val="00CD585B"/>
    <w:rsid w:val="00CD5B00"/>
    <w:rsid w:val="00CD62B5"/>
    <w:rsid w:val="00CD63B1"/>
    <w:rsid w:val="00CD66BD"/>
    <w:rsid w:val="00CD689D"/>
    <w:rsid w:val="00CD6EBB"/>
    <w:rsid w:val="00CD7011"/>
    <w:rsid w:val="00CD777C"/>
    <w:rsid w:val="00CD7934"/>
    <w:rsid w:val="00CD7A61"/>
    <w:rsid w:val="00CD7CD3"/>
    <w:rsid w:val="00CE02B7"/>
    <w:rsid w:val="00CE03CC"/>
    <w:rsid w:val="00CE04C8"/>
    <w:rsid w:val="00CE05E8"/>
    <w:rsid w:val="00CE1316"/>
    <w:rsid w:val="00CE1616"/>
    <w:rsid w:val="00CE1681"/>
    <w:rsid w:val="00CE16AC"/>
    <w:rsid w:val="00CE17C8"/>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EC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BCD"/>
    <w:rsid w:val="00CE7E11"/>
    <w:rsid w:val="00CE7F3A"/>
    <w:rsid w:val="00CF00C3"/>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61F"/>
    <w:rsid w:val="00CF3BD1"/>
    <w:rsid w:val="00CF3F2A"/>
    <w:rsid w:val="00CF4077"/>
    <w:rsid w:val="00CF427E"/>
    <w:rsid w:val="00CF48C9"/>
    <w:rsid w:val="00CF491E"/>
    <w:rsid w:val="00CF49BE"/>
    <w:rsid w:val="00CF4B94"/>
    <w:rsid w:val="00CF4BA2"/>
    <w:rsid w:val="00CF4C06"/>
    <w:rsid w:val="00CF546A"/>
    <w:rsid w:val="00CF55E1"/>
    <w:rsid w:val="00CF576C"/>
    <w:rsid w:val="00CF5C99"/>
    <w:rsid w:val="00CF61DC"/>
    <w:rsid w:val="00CF62D6"/>
    <w:rsid w:val="00CF63DB"/>
    <w:rsid w:val="00CF6471"/>
    <w:rsid w:val="00CF65FD"/>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74F"/>
    <w:rsid w:val="00D03D18"/>
    <w:rsid w:val="00D04256"/>
    <w:rsid w:val="00D04495"/>
    <w:rsid w:val="00D049D0"/>
    <w:rsid w:val="00D04A7B"/>
    <w:rsid w:val="00D04D5B"/>
    <w:rsid w:val="00D05196"/>
    <w:rsid w:val="00D05357"/>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0BDC"/>
    <w:rsid w:val="00D11107"/>
    <w:rsid w:val="00D11837"/>
    <w:rsid w:val="00D11852"/>
    <w:rsid w:val="00D11C51"/>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D3"/>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5BA"/>
    <w:rsid w:val="00D216FF"/>
    <w:rsid w:val="00D218D7"/>
    <w:rsid w:val="00D21B62"/>
    <w:rsid w:val="00D21E5F"/>
    <w:rsid w:val="00D21EDE"/>
    <w:rsid w:val="00D2259C"/>
    <w:rsid w:val="00D22673"/>
    <w:rsid w:val="00D22F16"/>
    <w:rsid w:val="00D235E6"/>
    <w:rsid w:val="00D236A0"/>
    <w:rsid w:val="00D23AD7"/>
    <w:rsid w:val="00D23B7E"/>
    <w:rsid w:val="00D23F87"/>
    <w:rsid w:val="00D24240"/>
    <w:rsid w:val="00D2466C"/>
    <w:rsid w:val="00D24DFB"/>
    <w:rsid w:val="00D24F8A"/>
    <w:rsid w:val="00D251A1"/>
    <w:rsid w:val="00D251B1"/>
    <w:rsid w:val="00D25372"/>
    <w:rsid w:val="00D255F3"/>
    <w:rsid w:val="00D258E0"/>
    <w:rsid w:val="00D259DA"/>
    <w:rsid w:val="00D25B7F"/>
    <w:rsid w:val="00D25C3D"/>
    <w:rsid w:val="00D25E82"/>
    <w:rsid w:val="00D25F8C"/>
    <w:rsid w:val="00D26115"/>
    <w:rsid w:val="00D2627F"/>
    <w:rsid w:val="00D265A1"/>
    <w:rsid w:val="00D269D9"/>
    <w:rsid w:val="00D26B19"/>
    <w:rsid w:val="00D26D53"/>
    <w:rsid w:val="00D26DD8"/>
    <w:rsid w:val="00D27137"/>
    <w:rsid w:val="00D2714A"/>
    <w:rsid w:val="00D27839"/>
    <w:rsid w:val="00D278E7"/>
    <w:rsid w:val="00D30344"/>
    <w:rsid w:val="00D304C9"/>
    <w:rsid w:val="00D30DB5"/>
    <w:rsid w:val="00D30FB6"/>
    <w:rsid w:val="00D3100D"/>
    <w:rsid w:val="00D3133F"/>
    <w:rsid w:val="00D31767"/>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4E2D"/>
    <w:rsid w:val="00D35418"/>
    <w:rsid w:val="00D3576F"/>
    <w:rsid w:val="00D35793"/>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C91"/>
    <w:rsid w:val="00D41EBB"/>
    <w:rsid w:val="00D42FC0"/>
    <w:rsid w:val="00D432A1"/>
    <w:rsid w:val="00D433EA"/>
    <w:rsid w:val="00D43A07"/>
    <w:rsid w:val="00D43A21"/>
    <w:rsid w:val="00D43AB9"/>
    <w:rsid w:val="00D43CAD"/>
    <w:rsid w:val="00D43E62"/>
    <w:rsid w:val="00D441EA"/>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416"/>
    <w:rsid w:val="00D5066C"/>
    <w:rsid w:val="00D50A07"/>
    <w:rsid w:val="00D50CCB"/>
    <w:rsid w:val="00D50DAA"/>
    <w:rsid w:val="00D50DDA"/>
    <w:rsid w:val="00D51108"/>
    <w:rsid w:val="00D5152F"/>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15C"/>
    <w:rsid w:val="00D544D9"/>
    <w:rsid w:val="00D544E2"/>
    <w:rsid w:val="00D546D6"/>
    <w:rsid w:val="00D54935"/>
    <w:rsid w:val="00D54B1C"/>
    <w:rsid w:val="00D55715"/>
    <w:rsid w:val="00D5591F"/>
    <w:rsid w:val="00D55B38"/>
    <w:rsid w:val="00D55EE7"/>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21A"/>
    <w:rsid w:val="00D62ACA"/>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08B"/>
    <w:rsid w:val="00D66222"/>
    <w:rsid w:val="00D662E4"/>
    <w:rsid w:val="00D6639B"/>
    <w:rsid w:val="00D6668C"/>
    <w:rsid w:val="00D6669A"/>
    <w:rsid w:val="00D666BF"/>
    <w:rsid w:val="00D668E4"/>
    <w:rsid w:val="00D66E1F"/>
    <w:rsid w:val="00D67316"/>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15B"/>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B9D"/>
    <w:rsid w:val="00D75F39"/>
    <w:rsid w:val="00D75FA7"/>
    <w:rsid w:val="00D76001"/>
    <w:rsid w:val="00D76E1E"/>
    <w:rsid w:val="00D77102"/>
    <w:rsid w:val="00D77551"/>
    <w:rsid w:val="00D777F1"/>
    <w:rsid w:val="00D779E8"/>
    <w:rsid w:val="00D77AA2"/>
    <w:rsid w:val="00D77CF2"/>
    <w:rsid w:val="00D77E40"/>
    <w:rsid w:val="00D803B5"/>
    <w:rsid w:val="00D80998"/>
    <w:rsid w:val="00D809A5"/>
    <w:rsid w:val="00D80CB5"/>
    <w:rsid w:val="00D8167B"/>
    <w:rsid w:val="00D81B87"/>
    <w:rsid w:val="00D81E3D"/>
    <w:rsid w:val="00D81F67"/>
    <w:rsid w:val="00D823C9"/>
    <w:rsid w:val="00D827AC"/>
    <w:rsid w:val="00D82935"/>
    <w:rsid w:val="00D82DE0"/>
    <w:rsid w:val="00D82EA1"/>
    <w:rsid w:val="00D830E2"/>
    <w:rsid w:val="00D834FD"/>
    <w:rsid w:val="00D8478D"/>
    <w:rsid w:val="00D84964"/>
    <w:rsid w:val="00D84AD8"/>
    <w:rsid w:val="00D84B6F"/>
    <w:rsid w:val="00D84E53"/>
    <w:rsid w:val="00D84EBD"/>
    <w:rsid w:val="00D84EFD"/>
    <w:rsid w:val="00D84F9B"/>
    <w:rsid w:val="00D8500D"/>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830"/>
    <w:rsid w:val="00D94F41"/>
    <w:rsid w:val="00D94F5B"/>
    <w:rsid w:val="00D954BC"/>
    <w:rsid w:val="00D95643"/>
    <w:rsid w:val="00D95CBC"/>
    <w:rsid w:val="00D95E27"/>
    <w:rsid w:val="00D95E94"/>
    <w:rsid w:val="00D95EEA"/>
    <w:rsid w:val="00D962D0"/>
    <w:rsid w:val="00D963CC"/>
    <w:rsid w:val="00D96A89"/>
    <w:rsid w:val="00D96EFD"/>
    <w:rsid w:val="00D96FDA"/>
    <w:rsid w:val="00D96FF7"/>
    <w:rsid w:val="00D971C6"/>
    <w:rsid w:val="00D97474"/>
    <w:rsid w:val="00D9747F"/>
    <w:rsid w:val="00D975D7"/>
    <w:rsid w:val="00D977B2"/>
    <w:rsid w:val="00D97B19"/>
    <w:rsid w:val="00D97C55"/>
    <w:rsid w:val="00D97E5D"/>
    <w:rsid w:val="00D97EA3"/>
    <w:rsid w:val="00D97F61"/>
    <w:rsid w:val="00DA039B"/>
    <w:rsid w:val="00DA0604"/>
    <w:rsid w:val="00DA0A27"/>
    <w:rsid w:val="00DA0BC2"/>
    <w:rsid w:val="00DA0E5C"/>
    <w:rsid w:val="00DA16C2"/>
    <w:rsid w:val="00DA1772"/>
    <w:rsid w:val="00DA18AC"/>
    <w:rsid w:val="00DA1D48"/>
    <w:rsid w:val="00DA1E42"/>
    <w:rsid w:val="00DA1F08"/>
    <w:rsid w:val="00DA22C1"/>
    <w:rsid w:val="00DA2703"/>
    <w:rsid w:val="00DA2CC2"/>
    <w:rsid w:val="00DA3607"/>
    <w:rsid w:val="00DA38D2"/>
    <w:rsid w:val="00DA3904"/>
    <w:rsid w:val="00DA3CE4"/>
    <w:rsid w:val="00DA42D5"/>
    <w:rsid w:val="00DA4475"/>
    <w:rsid w:val="00DA44DE"/>
    <w:rsid w:val="00DA486E"/>
    <w:rsid w:val="00DA50E7"/>
    <w:rsid w:val="00DA51E0"/>
    <w:rsid w:val="00DA582B"/>
    <w:rsid w:val="00DA596C"/>
    <w:rsid w:val="00DA5F91"/>
    <w:rsid w:val="00DA60D6"/>
    <w:rsid w:val="00DA6553"/>
    <w:rsid w:val="00DA65DF"/>
    <w:rsid w:val="00DA6BC6"/>
    <w:rsid w:val="00DA6C51"/>
    <w:rsid w:val="00DA6E89"/>
    <w:rsid w:val="00DA6FA5"/>
    <w:rsid w:val="00DA7290"/>
    <w:rsid w:val="00DA755C"/>
    <w:rsid w:val="00DA7666"/>
    <w:rsid w:val="00DA79F7"/>
    <w:rsid w:val="00DA7D14"/>
    <w:rsid w:val="00DB061E"/>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532"/>
    <w:rsid w:val="00DB29F0"/>
    <w:rsid w:val="00DB2B25"/>
    <w:rsid w:val="00DB2FBE"/>
    <w:rsid w:val="00DB2FF2"/>
    <w:rsid w:val="00DB3009"/>
    <w:rsid w:val="00DB3234"/>
    <w:rsid w:val="00DB3552"/>
    <w:rsid w:val="00DB366D"/>
    <w:rsid w:val="00DB37BD"/>
    <w:rsid w:val="00DB39AE"/>
    <w:rsid w:val="00DB3D7A"/>
    <w:rsid w:val="00DB3DD9"/>
    <w:rsid w:val="00DB3F9A"/>
    <w:rsid w:val="00DB421F"/>
    <w:rsid w:val="00DB43A0"/>
    <w:rsid w:val="00DB51CA"/>
    <w:rsid w:val="00DB526A"/>
    <w:rsid w:val="00DB5E24"/>
    <w:rsid w:val="00DB69A6"/>
    <w:rsid w:val="00DB6B5A"/>
    <w:rsid w:val="00DB6E9E"/>
    <w:rsid w:val="00DB70AA"/>
    <w:rsid w:val="00DB7297"/>
    <w:rsid w:val="00DB7648"/>
    <w:rsid w:val="00DB766A"/>
    <w:rsid w:val="00DB7792"/>
    <w:rsid w:val="00DB78CA"/>
    <w:rsid w:val="00DB791A"/>
    <w:rsid w:val="00DB7ABE"/>
    <w:rsid w:val="00DB7BCC"/>
    <w:rsid w:val="00DB7CF4"/>
    <w:rsid w:val="00DB7D95"/>
    <w:rsid w:val="00DB7F73"/>
    <w:rsid w:val="00DC02B3"/>
    <w:rsid w:val="00DC03CC"/>
    <w:rsid w:val="00DC0AA9"/>
    <w:rsid w:val="00DC0AEF"/>
    <w:rsid w:val="00DC12BA"/>
    <w:rsid w:val="00DC16AE"/>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795"/>
    <w:rsid w:val="00DC3919"/>
    <w:rsid w:val="00DC4084"/>
    <w:rsid w:val="00DC425C"/>
    <w:rsid w:val="00DC4402"/>
    <w:rsid w:val="00DC44FB"/>
    <w:rsid w:val="00DC484D"/>
    <w:rsid w:val="00DC4940"/>
    <w:rsid w:val="00DC4B9A"/>
    <w:rsid w:val="00DC4E98"/>
    <w:rsid w:val="00DC4ED0"/>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9CD"/>
    <w:rsid w:val="00DD0A8E"/>
    <w:rsid w:val="00DD0C77"/>
    <w:rsid w:val="00DD1074"/>
    <w:rsid w:val="00DD1411"/>
    <w:rsid w:val="00DD1875"/>
    <w:rsid w:val="00DD1A2F"/>
    <w:rsid w:val="00DD2511"/>
    <w:rsid w:val="00DD262C"/>
    <w:rsid w:val="00DD2E7C"/>
    <w:rsid w:val="00DD30B9"/>
    <w:rsid w:val="00DD3423"/>
    <w:rsid w:val="00DD3803"/>
    <w:rsid w:val="00DD3B1A"/>
    <w:rsid w:val="00DD3B5B"/>
    <w:rsid w:val="00DD3B93"/>
    <w:rsid w:val="00DD3BDA"/>
    <w:rsid w:val="00DD3EE6"/>
    <w:rsid w:val="00DD4564"/>
    <w:rsid w:val="00DD4B70"/>
    <w:rsid w:val="00DD4C8A"/>
    <w:rsid w:val="00DD4E57"/>
    <w:rsid w:val="00DD528D"/>
    <w:rsid w:val="00DD52E0"/>
    <w:rsid w:val="00DD5A6A"/>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8B8"/>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936"/>
    <w:rsid w:val="00DF2E57"/>
    <w:rsid w:val="00DF2E68"/>
    <w:rsid w:val="00DF2F06"/>
    <w:rsid w:val="00DF32E2"/>
    <w:rsid w:val="00DF3B0D"/>
    <w:rsid w:val="00DF3F9A"/>
    <w:rsid w:val="00DF401D"/>
    <w:rsid w:val="00DF43D8"/>
    <w:rsid w:val="00DF46A0"/>
    <w:rsid w:val="00DF489C"/>
    <w:rsid w:val="00DF48FE"/>
    <w:rsid w:val="00DF4A23"/>
    <w:rsid w:val="00DF4ACF"/>
    <w:rsid w:val="00DF541A"/>
    <w:rsid w:val="00DF5B8F"/>
    <w:rsid w:val="00DF5C83"/>
    <w:rsid w:val="00DF609C"/>
    <w:rsid w:val="00DF60AD"/>
    <w:rsid w:val="00DF6206"/>
    <w:rsid w:val="00DF6302"/>
    <w:rsid w:val="00DF63A8"/>
    <w:rsid w:val="00DF66AA"/>
    <w:rsid w:val="00DF6A19"/>
    <w:rsid w:val="00DF74A8"/>
    <w:rsid w:val="00DF7864"/>
    <w:rsid w:val="00DF7AF7"/>
    <w:rsid w:val="00DF7B3E"/>
    <w:rsid w:val="00E00755"/>
    <w:rsid w:val="00E007F3"/>
    <w:rsid w:val="00E008ED"/>
    <w:rsid w:val="00E00A69"/>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3F42"/>
    <w:rsid w:val="00E043B8"/>
    <w:rsid w:val="00E046D9"/>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33"/>
    <w:rsid w:val="00E134DE"/>
    <w:rsid w:val="00E13EE8"/>
    <w:rsid w:val="00E140B7"/>
    <w:rsid w:val="00E14717"/>
    <w:rsid w:val="00E147AC"/>
    <w:rsid w:val="00E14A58"/>
    <w:rsid w:val="00E14B70"/>
    <w:rsid w:val="00E14BAC"/>
    <w:rsid w:val="00E14FAE"/>
    <w:rsid w:val="00E156F7"/>
    <w:rsid w:val="00E157D2"/>
    <w:rsid w:val="00E15A13"/>
    <w:rsid w:val="00E1660E"/>
    <w:rsid w:val="00E16817"/>
    <w:rsid w:val="00E1691D"/>
    <w:rsid w:val="00E16DD1"/>
    <w:rsid w:val="00E17B82"/>
    <w:rsid w:val="00E17DC1"/>
    <w:rsid w:val="00E20095"/>
    <w:rsid w:val="00E20186"/>
    <w:rsid w:val="00E201B0"/>
    <w:rsid w:val="00E20E25"/>
    <w:rsid w:val="00E21000"/>
    <w:rsid w:val="00E2100E"/>
    <w:rsid w:val="00E210A4"/>
    <w:rsid w:val="00E211B3"/>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1A"/>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88"/>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198"/>
    <w:rsid w:val="00E373AF"/>
    <w:rsid w:val="00E37437"/>
    <w:rsid w:val="00E37946"/>
    <w:rsid w:val="00E37D63"/>
    <w:rsid w:val="00E400BA"/>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82B"/>
    <w:rsid w:val="00E42991"/>
    <w:rsid w:val="00E42B11"/>
    <w:rsid w:val="00E42CFF"/>
    <w:rsid w:val="00E42D0F"/>
    <w:rsid w:val="00E42DAB"/>
    <w:rsid w:val="00E43136"/>
    <w:rsid w:val="00E43218"/>
    <w:rsid w:val="00E43393"/>
    <w:rsid w:val="00E43804"/>
    <w:rsid w:val="00E4389F"/>
    <w:rsid w:val="00E439E2"/>
    <w:rsid w:val="00E43ACC"/>
    <w:rsid w:val="00E43D26"/>
    <w:rsid w:val="00E43EB0"/>
    <w:rsid w:val="00E43FA4"/>
    <w:rsid w:val="00E4401E"/>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6DF"/>
    <w:rsid w:val="00E51BD7"/>
    <w:rsid w:val="00E51C0A"/>
    <w:rsid w:val="00E51DCF"/>
    <w:rsid w:val="00E52155"/>
    <w:rsid w:val="00E5250D"/>
    <w:rsid w:val="00E5268C"/>
    <w:rsid w:val="00E530FF"/>
    <w:rsid w:val="00E53610"/>
    <w:rsid w:val="00E53C49"/>
    <w:rsid w:val="00E53F0B"/>
    <w:rsid w:val="00E5406F"/>
    <w:rsid w:val="00E5441D"/>
    <w:rsid w:val="00E545D9"/>
    <w:rsid w:val="00E54E11"/>
    <w:rsid w:val="00E54E7E"/>
    <w:rsid w:val="00E54F14"/>
    <w:rsid w:val="00E55151"/>
    <w:rsid w:val="00E55636"/>
    <w:rsid w:val="00E556AE"/>
    <w:rsid w:val="00E55BBC"/>
    <w:rsid w:val="00E55E2E"/>
    <w:rsid w:val="00E5608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AB7"/>
    <w:rsid w:val="00E61E69"/>
    <w:rsid w:val="00E6251E"/>
    <w:rsid w:val="00E6294C"/>
    <w:rsid w:val="00E62B2C"/>
    <w:rsid w:val="00E62C09"/>
    <w:rsid w:val="00E62D7C"/>
    <w:rsid w:val="00E62E2C"/>
    <w:rsid w:val="00E6301D"/>
    <w:rsid w:val="00E631AA"/>
    <w:rsid w:val="00E6329E"/>
    <w:rsid w:val="00E6336C"/>
    <w:rsid w:val="00E636B3"/>
    <w:rsid w:val="00E6376C"/>
    <w:rsid w:val="00E63880"/>
    <w:rsid w:val="00E63A5A"/>
    <w:rsid w:val="00E644A5"/>
    <w:rsid w:val="00E64512"/>
    <w:rsid w:val="00E64B7E"/>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92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4CE"/>
    <w:rsid w:val="00E767CD"/>
    <w:rsid w:val="00E7692D"/>
    <w:rsid w:val="00E7697B"/>
    <w:rsid w:val="00E769B8"/>
    <w:rsid w:val="00E76AC1"/>
    <w:rsid w:val="00E76E39"/>
    <w:rsid w:val="00E76F80"/>
    <w:rsid w:val="00E7732E"/>
    <w:rsid w:val="00E77BF9"/>
    <w:rsid w:val="00E804F2"/>
    <w:rsid w:val="00E809F6"/>
    <w:rsid w:val="00E80D8A"/>
    <w:rsid w:val="00E8114B"/>
    <w:rsid w:val="00E8159B"/>
    <w:rsid w:val="00E816FB"/>
    <w:rsid w:val="00E8208E"/>
    <w:rsid w:val="00E820D2"/>
    <w:rsid w:val="00E822C3"/>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779"/>
    <w:rsid w:val="00E8684A"/>
    <w:rsid w:val="00E86B2C"/>
    <w:rsid w:val="00E87113"/>
    <w:rsid w:val="00E873AC"/>
    <w:rsid w:val="00E873EC"/>
    <w:rsid w:val="00E87535"/>
    <w:rsid w:val="00E875E1"/>
    <w:rsid w:val="00E87689"/>
    <w:rsid w:val="00E876C7"/>
    <w:rsid w:val="00E878D7"/>
    <w:rsid w:val="00E90054"/>
    <w:rsid w:val="00E90237"/>
    <w:rsid w:val="00E9026E"/>
    <w:rsid w:val="00E902E1"/>
    <w:rsid w:val="00E90333"/>
    <w:rsid w:val="00E9052C"/>
    <w:rsid w:val="00E90813"/>
    <w:rsid w:val="00E90AE2"/>
    <w:rsid w:val="00E91110"/>
    <w:rsid w:val="00E912D1"/>
    <w:rsid w:val="00E9170F"/>
    <w:rsid w:val="00E91797"/>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1F88"/>
    <w:rsid w:val="00EA22D9"/>
    <w:rsid w:val="00EA25D7"/>
    <w:rsid w:val="00EA26E4"/>
    <w:rsid w:val="00EA292E"/>
    <w:rsid w:val="00EA2D60"/>
    <w:rsid w:val="00EA2DF4"/>
    <w:rsid w:val="00EA2F7E"/>
    <w:rsid w:val="00EA31C8"/>
    <w:rsid w:val="00EA3895"/>
    <w:rsid w:val="00EA3963"/>
    <w:rsid w:val="00EA39D6"/>
    <w:rsid w:val="00EA39DF"/>
    <w:rsid w:val="00EA3CBA"/>
    <w:rsid w:val="00EA3DE2"/>
    <w:rsid w:val="00EA3E83"/>
    <w:rsid w:val="00EA3F09"/>
    <w:rsid w:val="00EA4398"/>
    <w:rsid w:val="00EA4857"/>
    <w:rsid w:val="00EA4903"/>
    <w:rsid w:val="00EA4941"/>
    <w:rsid w:val="00EA5280"/>
    <w:rsid w:val="00EA52E6"/>
    <w:rsid w:val="00EA547D"/>
    <w:rsid w:val="00EA566F"/>
    <w:rsid w:val="00EA569D"/>
    <w:rsid w:val="00EA5716"/>
    <w:rsid w:val="00EA57AC"/>
    <w:rsid w:val="00EA5A77"/>
    <w:rsid w:val="00EA5B00"/>
    <w:rsid w:val="00EA5DE3"/>
    <w:rsid w:val="00EA6244"/>
    <w:rsid w:val="00EA6404"/>
    <w:rsid w:val="00EA6874"/>
    <w:rsid w:val="00EA6A84"/>
    <w:rsid w:val="00EA6ED0"/>
    <w:rsid w:val="00EA6F2A"/>
    <w:rsid w:val="00EA7986"/>
    <w:rsid w:val="00EA7A76"/>
    <w:rsid w:val="00EA7A85"/>
    <w:rsid w:val="00EA7EC4"/>
    <w:rsid w:val="00EB0214"/>
    <w:rsid w:val="00EB02DC"/>
    <w:rsid w:val="00EB032C"/>
    <w:rsid w:val="00EB0AA5"/>
    <w:rsid w:val="00EB0CDC"/>
    <w:rsid w:val="00EB0F55"/>
    <w:rsid w:val="00EB1676"/>
    <w:rsid w:val="00EB16A7"/>
    <w:rsid w:val="00EB180D"/>
    <w:rsid w:val="00EB1891"/>
    <w:rsid w:val="00EB1B32"/>
    <w:rsid w:val="00EB1E87"/>
    <w:rsid w:val="00EB2284"/>
    <w:rsid w:val="00EB26A3"/>
    <w:rsid w:val="00EB2753"/>
    <w:rsid w:val="00EB2A41"/>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698"/>
    <w:rsid w:val="00EB5716"/>
    <w:rsid w:val="00EB5762"/>
    <w:rsid w:val="00EB5B01"/>
    <w:rsid w:val="00EB5C69"/>
    <w:rsid w:val="00EB5D8D"/>
    <w:rsid w:val="00EB6009"/>
    <w:rsid w:val="00EB6110"/>
    <w:rsid w:val="00EB62D3"/>
    <w:rsid w:val="00EB6470"/>
    <w:rsid w:val="00EB65EE"/>
    <w:rsid w:val="00EB6A09"/>
    <w:rsid w:val="00EB6A53"/>
    <w:rsid w:val="00EB6A8D"/>
    <w:rsid w:val="00EB741B"/>
    <w:rsid w:val="00EB7619"/>
    <w:rsid w:val="00EB7996"/>
    <w:rsid w:val="00EB7AAF"/>
    <w:rsid w:val="00EB7ACC"/>
    <w:rsid w:val="00EB7D37"/>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7F3"/>
    <w:rsid w:val="00EC1E2D"/>
    <w:rsid w:val="00EC2374"/>
    <w:rsid w:val="00EC2737"/>
    <w:rsid w:val="00EC2A59"/>
    <w:rsid w:val="00EC350A"/>
    <w:rsid w:val="00EC3518"/>
    <w:rsid w:val="00EC3A2D"/>
    <w:rsid w:val="00EC3A8B"/>
    <w:rsid w:val="00EC3B2E"/>
    <w:rsid w:val="00EC4052"/>
    <w:rsid w:val="00EC430F"/>
    <w:rsid w:val="00EC470C"/>
    <w:rsid w:val="00EC476C"/>
    <w:rsid w:val="00EC48E7"/>
    <w:rsid w:val="00EC4A71"/>
    <w:rsid w:val="00EC4B0A"/>
    <w:rsid w:val="00EC4B6F"/>
    <w:rsid w:val="00EC4BB6"/>
    <w:rsid w:val="00EC4FE5"/>
    <w:rsid w:val="00EC50A6"/>
    <w:rsid w:val="00EC541E"/>
    <w:rsid w:val="00EC54C3"/>
    <w:rsid w:val="00EC559D"/>
    <w:rsid w:val="00EC58DC"/>
    <w:rsid w:val="00EC5B44"/>
    <w:rsid w:val="00EC5E4A"/>
    <w:rsid w:val="00EC6DFA"/>
    <w:rsid w:val="00EC7119"/>
    <w:rsid w:val="00EC722D"/>
    <w:rsid w:val="00EC7641"/>
    <w:rsid w:val="00EC7E5D"/>
    <w:rsid w:val="00EC7ED9"/>
    <w:rsid w:val="00ED0176"/>
    <w:rsid w:val="00ED01B9"/>
    <w:rsid w:val="00ED08A9"/>
    <w:rsid w:val="00ED098A"/>
    <w:rsid w:val="00ED0D72"/>
    <w:rsid w:val="00ED11DE"/>
    <w:rsid w:val="00ED14A6"/>
    <w:rsid w:val="00ED1659"/>
    <w:rsid w:val="00ED17DF"/>
    <w:rsid w:val="00ED1928"/>
    <w:rsid w:val="00ED2505"/>
    <w:rsid w:val="00ED2850"/>
    <w:rsid w:val="00ED329B"/>
    <w:rsid w:val="00ED332B"/>
    <w:rsid w:val="00ED334A"/>
    <w:rsid w:val="00ED3442"/>
    <w:rsid w:val="00ED384B"/>
    <w:rsid w:val="00ED3AA3"/>
    <w:rsid w:val="00ED3D68"/>
    <w:rsid w:val="00ED3DA1"/>
    <w:rsid w:val="00ED3F06"/>
    <w:rsid w:val="00ED41B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AE5"/>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317"/>
    <w:rsid w:val="00EE2A20"/>
    <w:rsid w:val="00EE3193"/>
    <w:rsid w:val="00EE3623"/>
    <w:rsid w:val="00EE38B7"/>
    <w:rsid w:val="00EE3B58"/>
    <w:rsid w:val="00EE3D5A"/>
    <w:rsid w:val="00EE40CD"/>
    <w:rsid w:val="00EE4275"/>
    <w:rsid w:val="00EE4454"/>
    <w:rsid w:val="00EE44CF"/>
    <w:rsid w:val="00EE4658"/>
    <w:rsid w:val="00EE4AC4"/>
    <w:rsid w:val="00EE4DC0"/>
    <w:rsid w:val="00EE53F0"/>
    <w:rsid w:val="00EE5C7E"/>
    <w:rsid w:val="00EE5D13"/>
    <w:rsid w:val="00EE5F18"/>
    <w:rsid w:val="00EE64DE"/>
    <w:rsid w:val="00EE669D"/>
    <w:rsid w:val="00EE66A9"/>
    <w:rsid w:val="00EE6B9C"/>
    <w:rsid w:val="00EE6C04"/>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66D"/>
    <w:rsid w:val="00EF480B"/>
    <w:rsid w:val="00EF4854"/>
    <w:rsid w:val="00EF4D8F"/>
    <w:rsid w:val="00EF4E60"/>
    <w:rsid w:val="00EF4EB4"/>
    <w:rsid w:val="00EF53B9"/>
    <w:rsid w:val="00EF5507"/>
    <w:rsid w:val="00EF5AB9"/>
    <w:rsid w:val="00EF64B3"/>
    <w:rsid w:val="00EF654A"/>
    <w:rsid w:val="00EF65F7"/>
    <w:rsid w:val="00EF6600"/>
    <w:rsid w:val="00EF6959"/>
    <w:rsid w:val="00EF6E35"/>
    <w:rsid w:val="00EF6FB7"/>
    <w:rsid w:val="00EF701B"/>
    <w:rsid w:val="00EF73CD"/>
    <w:rsid w:val="00EF76E6"/>
    <w:rsid w:val="00EF7A1D"/>
    <w:rsid w:val="00EF7C97"/>
    <w:rsid w:val="00F002AC"/>
    <w:rsid w:val="00F0030B"/>
    <w:rsid w:val="00F00325"/>
    <w:rsid w:val="00F00C3D"/>
    <w:rsid w:val="00F00C72"/>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33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6F06"/>
    <w:rsid w:val="00F073FA"/>
    <w:rsid w:val="00F0762C"/>
    <w:rsid w:val="00F07EED"/>
    <w:rsid w:val="00F10070"/>
    <w:rsid w:val="00F10D99"/>
    <w:rsid w:val="00F10E13"/>
    <w:rsid w:val="00F10EBF"/>
    <w:rsid w:val="00F10FE8"/>
    <w:rsid w:val="00F1179B"/>
    <w:rsid w:val="00F117B6"/>
    <w:rsid w:val="00F1193F"/>
    <w:rsid w:val="00F11BB0"/>
    <w:rsid w:val="00F11BD5"/>
    <w:rsid w:val="00F122B5"/>
    <w:rsid w:val="00F1233C"/>
    <w:rsid w:val="00F12884"/>
    <w:rsid w:val="00F12ACC"/>
    <w:rsid w:val="00F12AF3"/>
    <w:rsid w:val="00F12CC1"/>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D08"/>
    <w:rsid w:val="00F14E6E"/>
    <w:rsid w:val="00F15251"/>
    <w:rsid w:val="00F155CB"/>
    <w:rsid w:val="00F156C9"/>
    <w:rsid w:val="00F1583F"/>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001"/>
    <w:rsid w:val="00F23250"/>
    <w:rsid w:val="00F232A4"/>
    <w:rsid w:val="00F23366"/>
    <w:rsid w:val="00F23B23"/>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812"/>
    <w:rsid w:val="00F30BF4"/>
    <w:rsid w:val="00F30E9D"/>
    <w:rsid w:val="00F30F0E"/>
    <w:rsid w:val="00F315E0"/>
    <w:rsid w:val="00F31B45"/>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6F"/>
    <w:rsid w:val="00F34B79"/>
    <w:rsid w:val="00F34C52"/>
    <w:rsid w:val="00F34FBD"/>
    <w:rsid w:val="00F350DA"/>
    <w:rsid w:val="00F355A4"/>
    <w:rsid w:val="00F35AB3"/>
    <w:rsid w:val="00F35C9D"/>
    <w:rsid w:val="00F35ECC"/>
    <w:rsid w:val="00F362C0"/>
    <w:rsid w:val="00F366B3"/>
    <w:rsid w:val="00F366BE"/>
    <w:rsid w:val="00F36FFA"/>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C4D"/>
    <w:rsid w:val="00F41D2E"/>
    <w:rsid w:val="00F42325"/>
    <w:rsid w:val="00F4235D"/>
    <w:rsid w:val="00F4237E"/>
    <w:rsid w:val="00F42526"/>
    <w:rsid w:val="00F425C6"/>
    <w:rsid w:val="00F42CF3"/>
    <w:rsid w:val="00F42D86"/>
    <w:rsid w:val="00F4325C"/>
    <w:rsid w:val="00F434D1"/>
    <w:rsid w:val="00F438BD"/>
    <w:rsid w:val="00F43E1C"/>
    <w:rsid w:val="00F43EAD"/>
    <w:rsid w:val="00F4411B"/>
    <w:rsid w:val="00F44184"/>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736"/>
    <w:rsid w:val="00F46FE0"/>
    <w:rsid w:val="00F4706D"/>
    <w:rsid w:val="00F471A4"/>
    <w:rsid w:val="00F474B5"/>
    <w:rsid w:val="00F47A01"/>
    <w:rsid w:val="00F47ADD"/>
    <w:rsid w:val="00F47B55"/>
    <w:rsid w:val="00F47CF3"/>
    <w:rsid w:val="00F47E7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00"/>
    <w:rsid w:val="00F602FE"/>
    <w:rsid w:val="00F60386"/>
    <w:rsid w:val="00F6057E"/>
    <w:rsid w:val="00F6064D"/>
    <w:rsid w:val="00F60919"/>
    <w:rsid w:val="00F60A1A"/>
    <w:rsid w:val="00F60A50"/>
    <w:rsid w:val="00F60AC4"/>
    <w:rsid w:val="00F60B17"/>
    <w:rsid w:val="00F60DD9"/>
    <w:rsid w:val="00F60E27"/>
    <w:rsid w:val="00F610AF"/>
    <w:rsid w:val="00F612EC"/>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B9F"/>
    <w:rsid w:val="00F75D35"/>
    <w:rsid w:val="00F75E09"/>
    <w:rsid w:val="00F75F60"/>
    <w:rsid w:val="00F768E2"/>
    <w:rsid w:val="00F76FC9"/>
    <w:rsid w:val="00F7722F"/>
    <w:rsid w:val="00F772CB"/>
    <w:rsid w:val="00F77930"/>
    <w:rsid w:val="00F77A9A"/>
    <w:rsid w:val="00F77BCE"/>
    <w:rsid w:val="00F77E1C"/>
    <w:rsid w:val="00F77F61"/>
    <w:rsid w:val="00F801AD"/>
    <w:rsid w:val="00F80398"/>
    <w:rsid w:val="00F80CB0"/>
    <w:rsid w:val="00F80D0A"/>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4E9B"/>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5D7"/>
    <w:rsid w:val="00F8777D"/>
    <w:rsid w:val="00F87E32"/>
    <w:rsid w:val="00F903A2"/>
    <w:rsid w:val="00F906E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A3"/>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8E3"/>
    <w:rsid w:val="00FA4E13"/>
    <w:rsid w:val="00FA4E85"/>
    <w:rsid w:val="00FA4EE6"/>
    <w:rsid w:val="00FA54AA"/>
    <w:rsid w:val="00FA5531"/>
    <w:rsid w:val="00FA59CA"/>
    <w:rsid w:val="00FA5A86"/>
    <w:rsid w:val="00FA615D"/>
    <w:rsid w:val="00FA6261"/>
    <w:rsid w:val="00FA67CC"/>
    <w:rsid w:val="00FA69BF"/>
    <w:rsid w:val="00FA6E77"/>
    <w:rsid w:val="00FA6FAB"/>
    <w:rsid w:val="00FA71FF"/>
    <w:rsid w:val="00FA7D75"/>
    <w:rsid w:val="00FB0949"/>
    <w:rsid w:val="00FB0B36"/>
    <w:rsid w:val="00FB0D4C"/>
    <w:rsid w:val="00FB0DAC"/>
    <w:rsid w:val="00FB0F60"/>
    <w:rsid w:val="00FB0FB7"/>
    <w:rsid w:val="00FB1231"/>
    <w:rsid w:val="00FB1C9F"/>
    <w:rsid w:val="00FB1D03"/>
    <w:rsid w:val="00FB2213"/>
    <w:rsid w:val="00FB2217"/>
    <w:rsid w:val="00FB23E5"/>
    <w:rsid w:val="00FB2871"/>
    <w:rsid w:val="00FB2D49"/>
    <w:rsid w:val="00FB325E"/>
    <w:rsid w:val="00FB349A"/>
    <w:rsid w:val="00FB352F"/>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6E"/>
    <w:rsid w:val="00FC31BD"/>
    <w:rsid w:val="00FC35AB"/>
    <w:rsid w:val="00FC39F2"/>
    <w:rsid w:val="00FC3BC3"/>
    <w:rsid w:val="00FC3DD4"/>
    <w:rsid w:val="00FC3EBF"/>
    <w:rsid w:val="00FC41C9"/>
    <w:rsid w:val="00FC45D7"/>
    <w:rsid w:val="00FC4923"/>
    <w:rsid w:val="00FC4CC1"/>
    <w:rsid w:val="00FC50C1"/>
    <w:rsid w:val="00FC520F"/>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6B7"/>
    <w:rsid w:val="00FD07DA"/>
    <w:rsid w:val="00FD0CA6"/>
    <w:rsid w:val="00FD0D24"/>
    <w:rsid w:val="00FD10A7"/>
    <w:rsid w:val="00FD12EF"/>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711"/>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2FB3"/>
    <w:rsid w:val="00FF2FEF"/>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BA9"/>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1F6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qFormat/>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qFormat/>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E6E53"/>
    <w:rPr>
      <w:rFonts w:ascii="Arial" w:hAnsi="Arial"/>
      <w:lang w:val="en-GB" w:eastAsia="x-none"/>
    </w:rPr>
  </w:style>
  <w:style w:type="character" w:customStyle="1" w:styleId="50">
    <w:name w:val="标题 5 字符"/>
    <w:aliases w:val="h5 字符,Heading5 字符"/>
    <w:link w:val="5"/>
    <w:qFormat/>
    <w:rsid w:val="001E6E53"/>
    <w:rPr>
      <w:rFonts w:ascii="Arial" w:hAnsi="Arial"/>
      <w:sz w:val="22"/>
      <w:szCs w:val="22"/>
      <w:lang w:val="en-GB" w:eastAsia="x-none"/>
    </w:rPr>
  </w:style>
  <w:style w:type="character" w:customStyle="1" w:styleId="60">
    <w:name w:val="标题 6 字符"/>
    <w:link w:val="6"/>
    <w:qFormat/>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qForma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semiHidden/>
    <w:unhideWhenUsed/>
    <w:qFormat/>
    <w:rsid w:val="00703220"/>
    <w:pPr>
      <w:spacing w:after="0" w:line="240" w:lineRule="auto"/>
    </w:pPr>
    <w:rPr>
      <w:rFonts w:ascii="Lucida Grande" w:hAnsi="Lucida Grande"/>
      <w:sz w:val="18"/>
      <w:szCs w:val="18"/>
      <w:lang w:eastAsia="x-none"/>
    </w:rPr>
  </w:style>
  <w:style w:type="character" w:customStyle="1" w:styleId="a9">
    <w:name w:val="批注框文本 字符"/>
    <w:link w:val="a8"/>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nhideWhenUsed/>
    <w:qFormat/>
    <w:rsid w:val="00EE198E"/>
    <w:rPr>
      <w:b/>
      <w:bCs/>
    </w:rPr>
  </w:style>
  <w:style w:type="character" w:customStyle="1" w:styleId="af1">
    <w:name w:val="批注主题 字符"/>
    <w:link w:val="af0"/>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nhideWhenUsed/>
    <w:rsid w:val="00DF5B8F"/>
    <w:pPr>
      <w:ind w:left="200" w:hangingChars="200" w:hanging="200"/>
      <w:contextualSpacing/>
    </w:pPr>
  </w:style>
  <w:style w:type="paragraph" w:styleId="21">
    <w:name w:val="List 2"/>
    <w:basedOn w:val="a"/>
    <w:unhideWhenUsed/>
    <w:rsid w:val="00DF5B8F"/>
    <w:pPr>
      <w:ind w:leftChars="200" w:left="100" w:hangingChars="200" w:hanging="200"/>
      <w:contextualSpacing/>
    </w:pPr>
  </w:style>
  <w:style w:type="paragraph" w:styleId="31">
    <w:name w:val="List 3"/>
    <w:basedOn w:val="a"/>
    <w:unhideWhenUsed/>
    <w:rsid w:val="00DF5B8F"/>
    <w:pPr>
      <w:ind w:leftChars="400" w:left="100" w:hangingChars="200" w:hanging="200"/>
      <w:contextualSpacing/>
    </w:pPr>
  </w:style>
  <w:style w:type="character" w:customStyle="1" w:styleId="CRCoverPageZchn">
    <w:name w:val="CR Cover Page Zchn"/>
    <w:link w:val="CRCoverPage"/>
    <w:qFormat/>
    <w:locked/>
    <w:rsid w:val="00E17DC1"/>
    <w:rPr>
      <w:rFonts w:ascii="Arial" w:hAnsi="Arial" w:cs="Arial"/>
      <w:lang w:val="en-GB" w:eastAsia="en-US"/>
    </w:rPr>
  </w:style>
  <w:style w:type="paragraph" w:customStyle="1" w:styleId="CRCoverPage">
    <w:name w:val="CR Cover Page"/>
    <w:link w:val="CRCoverPageZchn"/>
    <w:qFormat/>
    <w:rsid w:val="00E17DC1"/>
    <w:pPr>
      <w:spacing w:after="120"/>
    </w:pPr>
    <w:rPr>
      <w:rFonts w:ascii="Arial" w:hAnsi="Arial" w:cs="Arial"/>
      <w:lang w:val="en-GB" w:eastAsia="en-US"/>
    </w:rPr>
  </w:style>
  <w:style w:type="paragraph" w:styleId="af4">
    <w:name w:val="Body Text"/>
    <w:basedOn w:val="a"/>
    <w:link w:val="af5"/>
    <w:unhideWhenUsed/>
    <w:qFormat/>
    <w:rsid w:val="006C183E"/>
    <w:pPr>
      <w:spacing w:line="240" w:lineRule="auto"/>
      <w:textAlignment w:val="auto"/>
    </w:pPr>
    <w:rPr>
      <w:rFonts w:ascii="Arial" w:hAnsi="Arial"/>
      <w:sz w:val="20"/>
      <w:lang w:eastAsia="x-none"/>
    </w:rPr>
  </w:style>
  <w:style w:type="character" w:customStyle="1" w:styleId="af5">
    <w:name w:val="正文文本 字符"/>
    <w:link w:val="af4"/>
    <w:qForma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R4_bullets,목록단,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qFormat/>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qFormat/>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aliases w:val="Editor's Noteormal,EN"/>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uiPriority w:val="99"/>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styleId="afb">
    <w:name w:val="FollowedHyperlink"/>
    <w:basedOn w:val="a0"/>
    <w:uiPriority w:val="99"/>
    <w:semiHidden/>
    <w:unhideWhenUsed/>
    <w:rsid w:val="008D5289"/>
    <w:rPr>
      <w:color w:val="954F72" w:themeColor="followedHyperlink"/>
      <w:u w:val="single"/>
    </w:rPr>
  </w:style>
  <w:style w:type="paragraph" w:styleId="12">
    <w:name w:val="index 1"/>
    <w:basedOn w:val="a"/>
    <w:qFormat/>
    <w:rsid w:val="006B50B3"/>
    <w:pPr>
      <w:keepLines/>
      <w:spacing w:after="0" w:line="240" w:lineRule="auto"/>
      <w:jc w:val="left"/>
    </w:pPr>
    <w:rPr>
      <w:rFonts w:eastAsia="Times New Roman"/>
      <w:sz w:val="20"/>
      <w:lang w:val="en-US" w:eastAsia="en-US"/>
    </w:rPr>
  </w:style>
  <w:style w:type="paragraph" w:customStyle="1" w:styleId="Note-Boxed">
    <w:name w:val="Note - Boxed"/>
    <w:basedOn w:val="a"/>
    <w:next w:val="a"/>
    <w:qFormat/>
    <w:rsid w:val="00CE7BC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paragraph" w:customStyle="1" w:styleId="B7">
    <w:name w:val="B7"/>
    <w:basedOn w:val="B6"/>
    <w:link w:val="B7Char"/>
    <w:qFormat/>
    <w:rsid w:val="00CE7BCD"/>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CE7BCD"/>
    <w:rPr>
      <w:rFonts w:ascii="Times New Roman" w:eastAsia="Times New Roman" w:hAnsi="Times New Roman"/>
      <w:lang w:eastAsia="ja-JP"/>
    </w:rPr>
  </w:style>
  <w:style w:type="numbering" w:customStyle="1" w:styleId="13">
    <w:name w:val="无列表1"/>
    <w:next w:val="a2"/>
    <w:uiPriority w:val="99"/>
    <w:semiHidden/>
    <w:unhideWhenUsed/>
    <w:rsid w:val="0055210E"/>
  </w:style>
  <w:style w:type="paragraph" w:customStyle="1" w:styleId="H6">
    <w:name w:val="H6"/>
    <w:basedOn w:val="5"/>
    <w:next w:val="a"/>
    <w:rsid w:val="0055210E"/>
    <w:pPr>
      <w:numPr>
        <w:ilvl w:val="0"/>
        <w:numId w:val="0"/>
      </w:numPr>
      <w:spacing w:line="240" w:lineRule="auto"/>
      <w:ind w:left="1985" w:hanging="1985"/>
      <w:jc w:val="left"/>
      <w:outlineLvl w:val="9"/>
    </w:pPr>
    <w:rPr>
      <w:rFonts w:eastAsia="Times New Roman"/>
      <w:sz w:val="20"/>
      <w:szCs w:val="20"/>
      <w:lang w:eastAsia="ja-JP"/>
    </w:rPr>
  </w:style>
  <w:style w:type="paragraph" w:styleId="TOC9">
    <w:name w:val="toc 9"/>
    <w:basedOn w:val="TOC8"/>
    <w:uiPriority w:val="39"/>
    <w:qFormat/>
    <w:rsid w:val="0055210E"/>
    <w:pPr>
      <w:ind w:left="1418" w:hanging="1418"/>
    </w:pPr>
  </w:style>
  <w:style w:type="paragraph" w:styleId="TOC8">
    <w:name w:val="toc 8"/>
    <w:basedOn w:val="TOC1"/>
    <w:uiPriority w:val="39"/>
    <w:rsid w:val="0055210E"/>
    <w:pPr>
      <w:spacing w:before="180"/>
      <w:ind w:left="2693" w:hanging="2693"/>
    </w:pPr>
    <w:rPr>
      <w:b/>
    </w:rPr>
  </w:style>
  <w:style w:type="paragraph" w:styleId="TOC1">
    <w:name w:val="toc 1"/>
    <w:uiPriority w:val="39"/>
    <w:rsid w:val="005521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character" w:customStyle="1" w:styleId="ZGSM">
    <w:name w:val="ZGSM"/>
    <w:rsid w:val="0055210E"/>
  </w:style>
  <w:style w:type="paragraph" w:customStyle="1" w:styleId="ZD">
    <w:name w:val="ZD"/>
    <w:rsid w:val="005521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55210E"/>
    <w:pPr>
      <w:ind w:left="1701" w:hanging="1701"/>
    </w:pPr>
  </w:style>
  <w:style w:type="paragraph" w:styleId="TOC4">
    <w:name w:val="toc 4"/>
    <w:basedOn w:val="TOC3"/>
    <w:uiPriority w:val="39"/>
    <w:rsid w:val="0055210E"/>
    <w:pPr>
      <w:ind w:left="1418" w:hanging="1418"/>
    </w:pPr>
  </w:style>
  <w:style w:type="paragraph" w:styleId="TOC3">
    <w:name w:val="toc 3"/>
    <w:basedOn w:val="TOC2"/>
    <w:uiPriority w:val="39"/>
    <w:rsid w:val="0055210E"/>
    <w:pPr>
      <w:ind w:left="1134" w:hanging="1134"/>
    </w:pPr>
  </w:style>
  <w:style w:type="paragraph" w:styleId="TOC2">
    <w:name w:val="toc 2"/>
    <w:basedOn w:val="TOC1"/>
    <w:uiPriority w:val="39"/>
    <w:rsid w:val="0055210E"/>
    <w:pPr>
      <w:keepNext w:val="0"/>
      <w:spacing w:before="0"/>
      <w:ind w:left="851" w:hanging="851"/>
    </w:pPr>
    <w:rPr>
      <w:sz w:val="20"/>
    </w:rPr>
  </w:style>
  <w:style w:type="paragraph" w:customStyle="1" w:styleId="TT">
    <w:name w:val="TT"/>
    <w:basedOn w:val="1"/>
    <w:next w:val="a"/>
    <w:qFormat/>
    <w:rsid w:val="0055210E"/>
    <w:pPr>
      <w:numPr>
        <w:numId w:val="0"/>
      </w:numPr>
      <w:spacing w:line="240" w:lineRule="auto"/>
      <w:ind w:left="1134" w:hanging="1134"/>
      <w:jc w:val="left"/>
      <w:outlineLvl w:val="9"/>
    </w:pPr>
    <w:rPr>
      <w:rFonts w:eastAsia="Times New Roman"/>
      <w:szCs w:val="20"/>
      <w:lang w:eastAsia="ja-JP"/>
    </w:rPr>
  </w:style>
  <w:style w:type="paragraph" w:customStyle="1" w:styleId="LD">
    <w:name w:val="LD"/>
    <w:rsid w:val="0055210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
    <w:qFormat/>
    <w:rsid w:val="0055210E"/>
    <w:pPr>
      <w:spacing w:after="0" w:line="240" w:lineRule="auto"/>
      <w:jc w:val="left"/>
    </w:pPr>
    <w:rPr>
      <w:rFonts w:eastAsia="Times New Roman"/>
      <w:sz w:val="20"/>
      <w:lang w:eastAsia="ja-JP"/>
    </w:rPr>
  </w:style>
  <w:style w:type="paragraph" w:customStyle="1" w:styleId="EW">
    <w:name w:val="EW"/>
    <w:basedOn w:val="EX"/>
    <w:qFormat/>
    <w:rsid w:val="0055210E"/>
    <w:pPr>
      <w:overflowPunct w:val="0"/>
      <w:autoSpaceDE w:val="0"/>
      <w:autoSpaceDN w:val="0"/>
      <w:adjustRightInd w:val="0"/>
      <w:spacing w:after="0"/>
      <w:textAlignment w:val="baseline"/>
    </w:pPr>
    <w:rPr>
      <w:rFonts w:eastAsia="Times New Roman"/>
      <w:lang w:eastAsia="ja-JP"/>
    </w:rPr>
  </w:style>
  <w:style w:type="paragraph" w:styleId="TOC6">
    <w:name w:val="toc 6"/>
    <w:basedOn w:val="TOC5"/>
    <w:next w:val="a"/>
    <w:uiPriority w:val="39"/>
    <w:rsid w:val="0055210E"/>
    <w:pPr>
      <w:ind w:left="1985" w:hanging="1985"/>
    </w:pPr>
  </w:style>
  <w:style w:type="paragraph" w:styleId="TOC7">
    <w:name w:val="toc 7"/>
    <w:basedOn w:val="TOC6"/>
    <w:next w:val="a"/>
    <w:uiPriority w:val="39"/>
    <w:rsid w:val="0055210E"/>
    <w:pPr>
      <w:ind w:left="2268" w:hanging="2268"/>
    </w:pPr>
  </w:style>
  <w:style w:type="paragraph" w:customStyle="1" w:styleId="ZA">
    <w:name w:val="ZA"/>
    <w:rsid w:val="005521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521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5521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5521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5521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1"/>
    <w:rsid w:val="0055210E"/>
    <w:pPr>
      <w:spacing w:after="180" w:line="240" w:lineRule="auto"/>
      <w:ind w:leftChars="0" w:left="1418" w:firstLineChars="0" w:hanging="284"/>
      <w:contextualSpacing w:val="0"/>
      <w:jc w:val="left"/>
    </w:pPr>
    <w:rPr>
      <w:rFonts w:eastAsia="Times New Roman"/>
      <w:sz w:val="20"/>
      <w:lang w:eastAsia="ja-JP"/>
    </w:rPr>
  </w:style>
  <w:style w:type="paragraph" w:styleId="51">
    <w:name w:val="List 5"/>
    <w:basedOn w:val="41"/>
    <w:qFormat/>
    <w:rsid w:val="0055210E"/>
    <w:pPr>
      <w:ind w:left="1702"/>
    </w:pPr>
  </w:style>
  <w:style w:type="paragraph" w:styleId="22">
    <w:name w:val="index 2"/>
    <w:basedOn w:val="12"/>
    <w:qFormat/>
    <w:rsid w:val="0055210E"/>
    <w:pPr>
      <w:ind w:left="284"/>
    </w:pPr>
    <w:rPr>
      <w:lang w:val="en-GB" w:eastAsia="ja-JP"/>
    </w:rPr>
  </w:style>
  <w:style w:type="paragraph" w:styleId="23">
    <w:name w:val="List Number 2"/>
    <w:basedOn w:val="afc"/>
    <w:rsid w:val="0055210E"/>
    <w:pPr>
      <w:ind w:left="851"/>
    </w:pPr>
  </w:style>
  <w:style w:type="paragraph" w:styleId="afc">
    <w:name w:val="List Number"/>
    <w:basedOn w:val="af3"/>
    <w:rsid w:val="0055210E"/>
    <w:pPr>
      <w:spacing w:after="180" w:line="240" w:lineRule="auto"/>
      <w:ind w:left="568" w:firstLineChars="0" w:hanging="284"/>
      <w:contextualSpacing w:val="0"/>
      <w:jc w:val="left"/>
    </w:pPr>
    <w:rPr>
      <w:rFonts w:eastAsia="Times New Roman"/>
      <w:sz w:val="20"/>
      <w:lang w:eastAsia="ja-JP"/>
    </w:rPr>
  </w:style>
  <w:style w:type="character" w:styleId="afd">
    <w:name w:val="footnote reference"/>
    <w:basedOn w:val="a0"/>
    <w:rsid w:val="0055210E"/>
    <w:rPr>
      <w:b/>
      <w:position w:val="6"/>
      <w:sz w:val="16"/>
    </w:rPr>
  </w:style>
  <w:style w:type="paragraph" w:styleId="afe">
    <w:name w:val="footnote text"/>
    <w:basedOn w:val="a"/>
    <w:link w:val="aff"/>
    <w:rsid w:val="0055210E"/>
    <w:pPr>
      <w:keepLines/>
      <w:spacing w:after="0" w:line="240" w:lineRule="auto"/>
      <w:ind w:left="454" w:hanging="454"/>
      <w:jc w:val="left"/>
    </w:pPr>
    <w:rPr>
      <w:rFonts w:eastAsia="Times New Roman"/>
      <w:sz w:val="16"/>
      <w:lang w:eastAsia="ja-JP"/>
    </w:rPr>
  </w:style>
  <w:style w:type="character" w:customStyle="1" w:styleId="aff">
    <w:name w:val="脚注文本 字符"/>
    <w:basedOn w:val="a0"/>
    <w:link w:val="afe"/>
    <w:rsid w:val="0055210E"/>
    <w:rPr>
      <w:rFonts w:ascii="Times New Roman" w:eastAsia="Times New Roman" w:hAnsi="Times New Roman"/>
      <w:sz w:val="16"/>
      <w:lang w:val="en-GB" w:eastAsia="ja-JP"/>
    </w:rPr>
  </w:style>
  <w:style w:type="paragraph" w:styleId="24">
    <w:name w:val="List Bullet 2"/>
    <w:basedOn w:val="aff0"/>
    <w:link w:val="25"/>
    <w:qFormat/>
    <w:rsid w:val="0055210E"/>
    <w:pPr>
      <w:ind w:left="851"/>
    </w:pPr>
  </w:style>
  <w:style w:type="paragraph" w:styleId="aff0">
    <w:name w:val="List Bullet"/>
    <w:basedOn w:val="af3"/>
    <w:qFormat/>
    <w:rsid w:val="0055210E"/>
    <w:pPr>
      <w:spacing w:after="180" w:line="240" w:lineRule="auto"/>
      <w:ind w:left="568" w:firstLineChars="0" w:hanging="284"/>
      <w:contextualSpacing w:val="0"/>
      <w:jc w:val="left"/>
    </w:pPr>
    <w:rPr>
      <w:rFonts w:eastAsia="Times New Roman"/>
      <w:sz w:val="20"/>
      <w:lang w:eastAsia="ja-JP"/>
    </w:rPr>
  </w:style>
  <w:style w:type="paragraph" w:styleId="32">
    <w:name w:val="List Bullet 3"/>
    <w:basedOn w:val="24"/>
    <w:rsid w:val="0055210E"/>
    <w:pPr>
      <w:ind w:left="1135"/>
    </w:pPr>
  </w:style>
  <w:style w:type="paragraph" w:styleId="42">
    <w:name w:val="List Bullet 4"/>
    <w:basedOn w:val="32"/>
    <w:rsid w:val="0055210E"/>
    <w:pPr>
      <w:ind w:left="1418"/>
    </w:pPr>
  </w:style>
  <w:style w:type="paragraph" w:styleId="52">
    <w:name w:val="List Bullet 5"/>
    <w:basedOn w:val="42"/>
    <w:rsid w:val="0055210E"/>
    <w:pPr>
      <w:ind w:left="1702"/>
    </w:pPr>
  </w:style>
  <w:style w:type="paragraph" w:styleId="aff1">
    <w:name w:val="Revision"/>
    <w:hidden/>
    <w:uiPriority w:val="99"/>
    <w:semiHidden/>
    <w:qFormat/>
    <w:rsid w:val="0055210E"/>
    <w:rPr>
      <w:rFonts w:ascii="Times New Roman" w:eastAsia="Batang" w:hAnsi="Times New Roman"/>
      <w:lang w:val="en-GB" w:eastAsia="en-US"/>
    </w:rPr>
  </w:style>
  <w:style w:type="paragraph" w:customStyle="1" w:styleId="B8">
    <w:name w:val="B8"/>
    <w:basedOn w:val="B7"/>
    <w:qFormat/>
    <w:rsid w:val="0055210E"/>
    <w:pPr>
      <w:ind w:left="2552"/>
    </w:pPr>
  </w:style>
  <w:style w:type="paragraph" w:customStyle="1" w:styleId="Revision1">
    <w:name w:val="Revision1"/>
    <w:hidden/>
    <w:uiPriority w:val="99"/>
    <w:semiHidden/>
    <w:qFormat/>
    <w:rsid w:val="0055210E"/>
    <w:pPr>
      <w:spacing w:after="160" w:line="259" w:lineRule="auto"/>
    </w:pPr>
    <w:rPr>
      <w:rFonts w:ascii="Times New Roman" w:eastAsia="MS Mincho" w:hAnsi="Times New Roman"/>
      <w:lang w:val="en-GB" w:eastAsia="en-US"/>
    </w:rPr>
  </w:style>
  <w:style w:type="paragraph" w:customStyle="1" w:styleId="NW">
    <w:name w:val="NW"/>
    <w:basedOn w:val="NO"/>
    <w:qFormat/>
    <w:rsid w:val="0055210E"/>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55210E"/>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55210E"/>
    <w:pPr>
      <w:framePr w:hRule="auto" w:wrap="notBeside" w:y="852"/>
    </w:pPr>
    <w:rPr>
      <w:i w:val="0"/>
      <w:sz w:val="40"/>
    </w:rPr>
  </w:style>
  <w:style w:type="paragraph" w:customStyle="1" w:styleId="ZV">
    <w:name w:val="ZV"/>
    <w:basedOn w:val="ZU"/>
    <w:qFormat/>
    <w:rsid w:val="0055210E"/>
    <w:pPr>
      <w:framePr w:wrap="notBeside" w:y="16161"/>
    </w:pPr>
  </w:style>
  <w:style w:type="paragraph" w:customStyle="1" w:styleId="B9">
    <w:name w:val="B9"/>
    <w:basedOn w:val="B8"/>
    <w:qFormat/>
    <w:rsid w:val="0055210E"/>
    <w:pPr>
      <w:ind w:left="2836"/>
    </w:pPr>
  </w:style>
  <w:style w:type="paragraph" w:customStyle="1" w:styleId="B10">
    <w:name w:val="B10"/>
    <w:basedOn w:val="B5"/>
    <w:link w:val="B10Char"/>
    <w:qFormat/>
    <w:rsid w:val="0055210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210E"/>
    <w:rPr>
      <w:rFonts w:ascii="Times New Roman" w:eastAsia="Times New Roman" w:hAnsi="Times New Roman"/>
      <w:lang w:val="en-GB" w:eastAsia="ja-JP"/>
    </w:rPr>
  </w:style>
  <w:style w:type="table" w:customStyle="1" w:styleId="14">
    <w:name w:val="网格型1"/>
    <w:basedOn w:val="a1"/>
    <w:next w:val="ac"/>
    <w:uiPriority w:val="39"/>
    <w:qFormat/>
    <w:rsid w:val="0055210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nhideWhenUsed/>
    <w:qFormat/>
    <w:rsid w:val="0055210E"/>
    <w:pPr>
      <w:spacing w:before="100" w:beforeAutospacing="1" w:after="100" w:afterAutospacing="1" w:line="259" w:lineRule="auto"/>
      <w:jc w:val="left"/>
    </w:pPr>
    <w:rPr>
      <w:rFonts w:eastAsia="Times New Roman"/>
      <w:sz w:val="24"/>
      <w:szCs w:val="24"/>
      <w:lang w:eastAsia="en-GB"/>
    </w:rPr>
  </w:style>
  <w:style w:type="character" w:customStyle="1" w:styleId="normaltextrun">
    <w:name w:val="normaltextrun"/>
    <w:basedOn w:val="a0"/>
    <w:rsid w:val="0055210E"/>
  </w:style>
  <w:style w:type="character" w:customStyle="1" w:styleId="CharChar3">
    <w:name w:val="Char Char3"/>
    <w:rsid w:val="0055210E"/>
    <w:rPr>
      <w:rFonts w:ascii="Courier New" w:hAnsi="Courier New"/>
      <w:lang w:val="nb-NO"/>
    </w:rPr>
  </w:style>
  <w:style w:type="character" w:customStyle="1" w:styleId="fontstyle01">
    <w:name w:val="fontstyle01"/>
    <w:basedOn w:val="a0"/>
    <w:rsid w:val="0055210E"/>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55210E"/>
    <w:pPr>
      <w:overflowPunct/>
      <w:autoSpaceDE/>
      <w:autoSpaceDN/>
      <w:adjustRightInd/>
      <w:spacing w:line="259" w:lineRule="auto"/>
      <w:ind w:hanging="22"/>
    </w:pPr>
    <w:rPr>
      <w:rFonts w:eastAsia="MS Mincho"/>
      <w:sz w:val="24"/>
      <w:szCs w:val="24"/>
      <w:lang w:eastAsia="en-US"/>
    </w:rPr>
  </w:style>
  <w:style w:type="character" w:customStyle="1" w:styleId="3GPPNormalTextChar">
    <w:name w:val="3GPP Normal Text Char"/>
    <w:link w:val="3GPPNormalText"/>
    <w:qFormat/>
    <w:rsid w:val="0055210E"/>
    <w:rPr>
      <w:rFonts w:ascii="Arial" w:eastAsia="MS Mincho" w:hAnsi="Arial"/>
      <w:sz w:val="24"/>
      <w:szCs w:val="24"/>
      <w:lang w:val="en-GB" w:eastAsia="en-US"/>
    </w:rPr>
  </w:style>
  <w:style w:type="paragraph" w:customStyle="1" w:styleId="15">
    <w:name w:val="纯文本1"/>
    <w:basedOn w:val="a"/>
    <w:next w:val="aff3"/>
    <w:link w:val="aff4"/>
    <w:uiPriority w:val="99"/>
    <w:rsid w:val="0055210E"/>
    <w:pPr>
      <w:overflowPunct/>
      <w:autoSpaceDE/>
      <w:autoSpaceDN/>
      <w:adjustRightInd/>
      <w:spacing w:after="160" w:line="259" w:lineRule="auto"/>
      <w:jc w:val="left"/>
      <w:textAlignment w:val="auto"/>
    </w:pPr>
    <w:rPr>
      <w:rFonts w:ascii="Courier New" w:eastAsia="Calibri" w:hAnsi="Courier New"/>
      <w:szCs w:val="22"/>
      <w:lang w:val="nb-NO" w:eastAsia="en-US"/>
    </w:rPr>
  </w:style>
  <w:style w:type="character" w:customStyle="1" w:styleId="aff4">
    <w:name w:val="纯文本 字符"/>
    <w:basedOn w:val="a0"/>
    <w:link w:val="15"/>
    <w:uiPriority w:val="99"/>
    <w:rsid w:val="0055210E"/>
    <w:rPr>
      <w:rFonts w:ascii="Courier New" w:eastAsia="Calibri" w:hAnsi="Courier New" w:cs="Times New Roman"/>
      <w:sz w:val="22"/>
      <w:szCs w:val="22"/>
      <w:lang w:val="nb-NO" w:eastAsia="en-US"/>
    </w:rPr>
  </w:style>
  <w:style w:type="character" w:customStyle="1" w:styleId="B3Car">
    <w:name w:val="B3 Car"/>
    <w:qFormat/>
    <w:rsid w:val="0055210E"/>
    <w:rPr>
      <w:rFonts w:ascii="Times New Roman" w:hAnsi="Times New Roman"/>
      <w:lang w:val="en-GB" w:eastAsia="en-US"/>
    </w:rPr>
  </w:style>
  <w:style w:type="paragraph" w:styleId="33">
    <w:name w:val="Body Text 3"/>
    <w:basedOn w:val="a"/>
    <w:link w:val="34"/>
    <w:qFormat/>
    <w:rsid w:val="0055210E"/>
    <w:pPr>
      <w:spacing w:line="240" w:lineRule="auto"/>
      <w:jc w:val="left"/>
    </w:pPr>
    <w:rPr>
      <w:rFonts w:eastAsia="Times New Roman"/>
      <w:sz w:val="16"/>
      <w:szCs w:val="16"/>
      <w:lang w:eastAsia="ja-JP"/>
    </w:rPr>
  </w:style>
  <w:style w:type="character" w:customStyle="1" w:styleId="34">
    <w:name w:val="正文文本 3 字符"/>
    <w:basedOn w:val="a0"/>
    <w:link w:val="33"/>
    <w:qFormat/>
    <w:rsid w:val="0055210E"/>
    <w:rPr>
      <w:rFonts w:ascii="Times New Roman" w:eastAsia="Times New Roman" w:hAnsi="Times New Roman"/>
      <w:sz w:val="16"/>
      <w:szCs w:val="16"/>
      <w:lang w:val="en-GB" w:eastAsia="ja-JP"/>
    </w:rPr>
  </w:style>
  <w:style w:type="character" w:customStyle="1" w:styleId="25">
    <w:name w:val="列表项目符号 2 字符"/>
    <w:link w:val="24"/>
    <w:qFormat/>
    <w:rsid w:val="0055210E"/>
    <w:rPr>
      <w:rFonts w:ascii="Times New Roman" w:eastAsia="Times New Roman" w:hAnsi="Times New Roman"/>
      <w:lang w:val="en-GB" w:eastAsia="ja-JP"/>
    </w:rPr>
  </w:style>
  <w:style w:type="character" w:customStyle="1" w:styleId="ui-provider">
    <w:name w:val="ui-provider"/>
    <w:basedOn w:val="a0"/>
    <w:rsid w:val="0055210E"/>
  </w:style>
  <w:style w:type="table" w:customStyle="1" w:styleId="110">
    <w:name w:val="网格型11"/>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5210E"/>
    <w:rPr>
      <w:szCs w:val="24"/>
    </w:rPr>
  </w:style>
  <w:style w:type="table" w:customStyle="1" w:styleId="43">
    <w:name w:val="网格型4"/>
    <w:basedOn w:val="a1"/>
    <w:next w:val="ac"/>
    <w:uiPriority w:val="39"/>
    <w:rsid w:val="0055210E"/>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55210E"/>
    <w:rPr>
      <w:rFonts w:ascii="Calibri" w:hAnsi="Calibri" w:cs="Calibri" w:hint="default"/>
      <w:color w:val="0000FF"/>
      <w:u w:val="single"/>
    </w:rPr>
  </w:style>
  <w:style w:type="character" w:customStyle="1" w:styleId="cf01">
    <w:name w:val="cf01"/>
    <w:basedOn w:val="a0"/>
    <w:rsid w:val="0055210E"/>
    <w:rPr>
      <w:rFonts w:ascii="Segoe UI" w:hAnsi="Segoe UI" w:cs="Segoe UI" w:hint="default"/>
      <w:sz w:val="18"/>
      <w:szCs w:val="18"/>
    </w:rPr>
  </w:style>
  <w:style w:type="character" w:customStyle="1" w:styleId="cf11">
    <w:name w:val="cf11"/>
    <w:basedOn w:val="a0"/>
    <w:rsid w:val="0055210E"/>
    <w:rPr>
      <w:rFonts w:ascii="Segoe UI" w:hAnsi="Segoe UI" w:cs="Segoe UI" w:hint="default"/>
      <w:i/>
      <w:iCs/>
      <w:sz w:val="18"/>
      <w:szCs w:val="18"/>
    </w:rPr>
  </w:style>
  <w:style w:type="paragraph" w:customStyle="1" w:styleId="pl0">
    <w:name w:val="pl"/>
    <w:basedOn w:val="a"/>
    <w:qFormat/>
    <w:rsid w:val="0055210E"/>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GB"/>
    </w:rPr>
  </w:style>
  <w:style w:type="paragraph" w:customStyle="1" w:styleId="Editorsnote0">
    <w:name w:val="Editor´s note"/>
    <w:basedOn w:val="51"/>
    <w:next w:val="EditorsNote"/>
    <w:link w:val="EditorsnoteChar0"/>
    <w:qFormat/>
    <w:rsid w:val="0055210E"/>
  </w:style>
  <w:style w:type="character" w:customStyle="1" w:styleId="EditorsnoteChar0">
    <w:name w:val="Editor´s note Char"/>
    <w:link w:val="Editorsnote0"/>
    <w:qFormat/>
    <w:rsid w:val="0055210E"/>
    <w:rPr>
      <w:rFonts w:ascii="Times New Roman" w:eastAsia="Times New Roman" w:hAnsi="Times New Roman"/>
      <w:lang w:val="en-GB" w:eastAsia="ja-JP"/>
    </w:rPr>
  </w:style>
  <w:style w:type="paragraph" w:styleId="aff3">
    <w:name w:val="Plain Text"/>
    <w:basedOn w:val="a"/>
    <w:link w:val="16"/>
    <w:uiPriority w:val="99"/>
    <w:unhideWhenUsed/>
    <w:rsid w:val="0055210E"/>
    <w:rPr>
      <w:rFonts w:asciiTheme="minorEastAsia" w:eastAsiaTheme="minorEastAsia" w:hAnsi="Courier New" w:cs="Courier New"/>
    </w:rPr>
  </w:style>
  <w:style w:type="character" w:customStyle="1" w:styleId="16">
    <w:name w:val="纯文本 字符1"/>
    <w:basedOn w:val="a0"/>
    <w:link w:val="aff3"/>
    <w:uiPriority w:val="99"/>
    <w:semiHidden/>
    <w:rsid w:val="0055210E"/>
    <w:rPr>
      <w:rFonts w:asciiTheme="minorEastAsia" w:eastAsiaTheme="minorEastAsia" w:hAnsi="Courier New" w:cs="Courier New"/>
      <w:sz w:val="22"/>
      <w:lang w:val="en-GB"/>
    </w:rPr>
  </w:style>
  <w:style w:type="numbering" w:customStyle="1" w:styleId="27">
    <w:name w:val="无列表2"/>
    <w:next w:val="a2"/>
    <w:uiPriority w:val="99"/>
    <w:semiHidden/>
    <w:unhideWhenUsed/>
    <w:rsid w:val="0055210E"/>
  </w:style>
  <w:style w:type="table" w:customStyle="1" w:styleId="53">
    <w:name w:val="网格型5"/>
    <w:basedOn w:val="a1"/>
    <w:next w:val="ac"/>
    <w:uiPriority w:val="39"/>
    <w:qFormat/>
    <w:rsid w:val="0055210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c"/>
    <w:uiPriority w:val="39"/>
    <w:rsid w:val="0055210E"/>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2"/>
    <w:uiPriority w:val="99"/>
    <w:semiHidden/>
    <w:unhideWhenUsed/>
    <w:rsid w:val="004E1F6F"/>
  </w:style>
  <w:style w:type="table" w:customStyle="1" w:styleId="61">
    <w:name w:val="网格型6"/>
    <w:basedOn w:val="a1"/>
    <w:next w:val="ac"/>
    <w:uiPriority w:val="39"/>
    <w:qFormat/>
    <w:rsid w:val="004E1F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c"/>
    <w:qFormat/>
    <w:rsid w:val="004E1F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c"/>
    <w:uiPriority w:val="39"/>
    <w:rsid w:val="004E1F6F"/>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Unresolved Mention"/>
    <w:basedOn w:val="a0"/>
    <w:uiPriority w:val="99"/>
    <w:semiHidden/>
    <w:unhideWhenUsed/>
    <w:rsid w:val="006B7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2818">
      <w:bodyDiv w:val="1"/>
      <w:marLeft w:val="0"/>
      <w:marRight w:val="0"/>
      <w:marTop w:val="0"/>
      <w:marBottom w:val="0"/>
      <w:divBdr>
        <w:top w:val="none" w:sz="0" w:space="0" w:color="auto"/>
        <w:left w:val="none" w:sz="0" w:space="0" w:color="auto"/>
        <w:bottom w:val="none" w:sz="0" w:space="0" w:color="auto"/>
        <w:right w:val="none" w:sz="0" w:space="0" w:color="auto"/>
      </w:divBdr>
    </w:div>
    <w:div w:id="43482790">
      <w:bodyDiv w:val="1"/>
      <w:marLeft w:val="0"/>
      <w:marRight w:val="0"/>
      <w:marTop w:val="0"/>
      <w:marBottom w:val="0"/>
      <w:divBdr>
        <w:top w:val="none" w:sz="0" w:space="0" w:color="auto"/>
        <w:left w:val="none" w:sz="0" w:space="0" w:color="auto"/>
        <w:bottom w:val="none" w:sz="0" w:space="0" w:color="auto"/>
        <w:right w:val="none" w:sz="0" w:space="0" w:color="auto"/>
      </w:divBdr>
      <w:divsChild>
        <w:div w:id="562065069">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73880561">
      <w:bodyDiv w:val="1"/>
      <w:marLeft w:val="0"/>
      <w:marRight w:val="0"/>
      <w:marTop w:val="0"/>
      <w:marBottom w:val="0"/>
      <w:divBdr>
        <w:top w:val="none" w:sz="0" w:space="0" w:color="auto"/>
        <w:left w:val="none" w:sz="0" w:space="0" w:color="auto"/>
        <w:bottom w:val="none" w:sz="0" w:space="0" w:color="auto"/>
        <w:right w:val="none" w:sz="0" w:space="0" w:color="auto"/>
      </w:divBdr>
      <w:divsChild>
        <w:div w:id="1620913215">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53903521">
      <w:bodyDiv w:val="1"/>
      <w:marLeft w:val="0"/>
      <w:marRight w:val="0"/>
      <w:marTop w:val="0"/>
      <w:marBottom w:val="0"/>
      <w:divBdr>
        <w:top w:val="none" w:sz="0" w:space="0" w:color="auto"/>
        <w:left w:val="none" w:sz="0" w:space="0" w:color="auto"/>
        <w:bottom w:val="none" w:sz="0" w:space="0" w:color="auto"/>
        <w:right w:val="none" w:sz="0" w:space="0" w:color="auto"/>
      </w:divBdr>
      <w:divsChild>
        <w:div w:id="228272588">
          <w:marLeft w:val="0"/>
          <w:marRight w:val="0"/>
          <w:marTop w:val="0"/>
          <w:marBottom w:val="0"/>
          <w:divBdr>
            <w:top w:val="none" w:sz="0" w:space="0" w:color="auto"/>
            <w:left w:val="none" w:sz="0" w:space="0" w:color="auto"/>
            <w:bottom w:val="none" w:sz="0" w:space="0" w:color="auto"/>
            <w:right w:val="none" w:sz="0" w:space="0" w:color="auto"/>
          </w:divBdr>
        </w:div>
        <w:div w:id="71396651">
          <w:marLeft w:val="0"/>
          <w:marRight w:val="0"/>
          <w:marTop w:val="0"/>
          <w:marBottom w:val="0"/>
          <w:divBdr>
            <w:top w:val="none" w:sz="0" w:space="0" w:color="auto"/>
            <w:left w:val="none" w:sz="0" w:space="0" w:color="auto"/>
            <w:bottom w:val="none" w:sz="0" w:space="0" w:color="auto"/>
            <w:right w:val="none" w:sz="0" w:space="0" w:color="auto"/>
          </w:divBdr>
        </w:div>
        <w:div w:id="837189251">
          <w:marLeft w:val="0"/>
          <w:marRight w:val="0"/>
          <w:marTop w:val="0"/>
          <w:marBottom w:val="0"/>
          <w:divBdr>
            <w:top w:val="none" w:sz="0" w:space="0" w:color="auto"/>
            <w:left w:val="none" w:sz="0" w:space="0" w:color="auto"/>
            <w:bottom w:val="none" w:sz="0" w:space="0" w:color="auto"/>
            <w:right w:val="none" w:sz="0" w:space="0" w:color="auto"/>
          </w:divBdr>
        </w:div>
        <w:div w:id="193618084">
          <w:marLeft w:val="0"/>
          <w:marRight w:val="0"/>
          <w:marTop w:val="0"/>
          <w:marBottom w:val="0"/>
          <w:divBdr>
            <w:top w:val="none" w:sz="0" w:space="0" w:color="auto"/>
            <w:left w:val="none" w:sz="0" w:space="0" w:color="auto"/>
            <w:bottom w:val="none" w:sz="0" w:space="0" w:color="auto"/>
            <w:right w:val="none" w:sz="0" w:space="0" w:color="auto"/>
          </w:divBdr>
        </w:div>
        <w:div w:id="130098181">
          <w:marLeft w:val="0"/>
          <w:marRight w:val="0"/>
          <w:marTop w:val="0"/>
          <w:marBottom w:val="0"/>
          <w:divBdr>
            <w:top w:val="none" w:sz="0" w:space="0" w:color="auto"/>
            <w:left w:val="none" w:sz="0" w:space="0" w:color="auto"/>
            <w:bottom w:val="none" w:sz="0" w:space="0" w:color="auto"/>
            <w:right w:val="none" w:sz="0" w:space="0" w:color="auto"/>
          </w:divBdr>
        </w:div>
        <w:div w:id="1979875319">
          <w:marLeft w:val="0"/>
          <w:marRight w:val="0"/>
          <w:marTop w:val="0"/>
          <w:marBottom w:val="0"/>
          <w:divBdr>
            <w:top w:val="none" w:sz="0" w:space="0" w:color="auto"/>
            <w:left w:val="none" w:sz="0" w:space="0" w:color="auto"/>
            <w:bottom w:val="none" w:sz="0" w:space="0" w:color="auto"/>
            <w:right w:val="none" w:sz="0" w:space="0" w:color="auto"/>
          </w:divBdr>
        </w:div>
        <w:div w:id="1264803877">
          <w:marLeft w:val="0"/>
          <w:marRight w:val="0"/>
          <w:marTop w:val="0"/>
          <w:marBottom w:val="0"/>
          <w:divBdr>
            <w:top w:val="none" w:sz="0" w:space="0" w:color="auto"/>
            <w:left w:val="none" w:sz="0" w:space="0" w:color="auto"/>
            <w:bottom w:val="none" w:sz="0" w:space="0" w:color="auto"/>
            <w:right w:val="none" w:sz="0" w:space="0" w:color="auto"/>
          </w:divBdr>
        </w:div>
      </w:divsChild>
    </w:div>
    <w:div w:id="294920418">
      <w:bodyDiv w:val="1"/>
      <w:marLeft w:val="0"/>
      <w:marRight w:val="0"/>
      <w:marTop w:val="0"/>
      <w:marBottom w:val="0"/>
      <w:divBdr>
        <w:top w:val="none" w:sz="0" w:space="0" w:color="auto"/>
        <w:left w:val="none" w:sz="0" w:space="0" w:color="auto"/>
        <w:bottom w:val="none" w:sz="0" w:space="0" w:color="auto"/>
        <w:right w:val="none" w:sz="0" w:space="0" w:color="auto"/>
      </w:divBdr>
      <w:divsChild>
        <w:div w:id="94693378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05553030">
      <w:bodyDiv w:val="1"/>
      <w:marLeft w:val="0"/>
      <w:marRight w:val="0"/>
      <w:marTop w:val="0"/>
      <w:marBottom w:val="0"/>
      <w:divBdr>
        <w:top w:val="none" w:sz="0" w:space="0" w:color="auto"/>
        <w:left w:val="none" w:sz="0" w:space="0" w:color="auto"/>
        <w:bottom w:val="none" w:sz="0" w:space="0" w:color="auto"/>
        <w:right w:val="none" w:sz="0" w:space="0" w:color="auto"/>
      </w:divBdr>
    </w:div>
    <w:div w:id="324941816">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1417366487">
          <w:marLeft w:val="0"/>
          <w:marRight w:val="0"/>
          <w:marTop w:val="0"/>
          <w:marBottom w:val="0"/>
          <w:divBdr>
            <w:top w:val="none" w:sz="0" w:space="0" w:color="auto"/>
            <w:left w:val="none" w:sz="0" w:space="0" w:color="auto"/>
            <w:bottom w:val="none" w:sz="0" w:space="0" w:color="auto"/>
            <w:right w:val="none" w:sz="0" w:space="0" w:color="auto"/>
          </w:divBdr>
        </w:div>
        <w:div w:id="492915297">
          <w:marLeft w:val="0"/>
          <w:marRight w:val="0"/>
          <w:marTop w:val="0"/>
          <w:marBottom w:val="0"/>
          <w:divBdr>
            <w:top w:val="none" w:sz="0" w:space="0" w:color="auto"/>
            <w:left w:val="none" w:sz="0" w:space="0" w:color="auto"/>
            <w:bottom w:val="none" w:sz="0" w:space="0" w:color="auto"/>
            <w:right w:val="none" w:sz="0" w:space="0" w:color="auto"/>
          </w:divBdr>
        </w:div>
      </w:divsChild>
    </w:div>
    <w:div w:id="366298822">
      <w:bodyDiv w:val="1"/>
      <w:marLeft w:val="0"/>
      <w:marRight w:val="0"/>
      <w:marTop w:val="0"/>
      <w:marBottom w:val="0"/>
      <w:divBdr>
        <w:top w:val="none" w:sz="0" w:space="0" w:color="auto"/>
        <w:left w:val="none" w:sz="0" w:space="0" w:color="auto"/>
        <w:bottom w:val="none" w:sz="0" w:space="0" w:color="auto"/>
        <w:right w:val="none" w:sz="0" w:space="0" w:color="auto"/>
      </w:divBdr>
      <w:divsChild>
        <w:div w:id="1698239557">
          <w:marLeft w:val="0"/>
          <w:marRight w:val="0"/>
          <w:marTop w:val="0"/>
          <w:marBottom w:val="0"/>
          <w:divBdr>
            <w:top w:val="none" w:sz="0" w:space="0" w:color="auto"/>
            <w:left w:val="none" w:sz="0" w:space="0" w:color="auto"/>
            <w:bottom w:val="none" w:sz="0" w:space="0" w:color="auto"/>
            <w:right w:val="none" w:sz="0" w:space="0" w:color="auto"/>
          </w:divBdr>
        </w:div>
      </w:divsChild>
    </w:div>
    <w:div w:id="373434855">
      <w:bodyDiv w:val="1"/>
      <w:marLeft w:val="0"/>
      <w:marRight w:val="0"/>
      <w:marTop w:val="0"/>
      <w:marBottom w:val="0"/>
      <w:divBdr>
        <w:top w:val="none" w:sz="0" w:space="0" w:color="auto"/>
        <w:left w:val="none" w:sz="0" w:space="0" w:color="auto"/>
        <w:bottom w:val="none" w:sz="0" w:space="0" w:color="auto"/>
        <w:right w:val="none" w:sz="0" w:space="0" w:color="auto"/>
      </w:divBdr>
      <w:divsChild>
        <w:div w:id="960913749">
          <w:marLeft w:val="0"/>
          <w:marRight w:val="0"/>
          <w:marTop w:val="0"/>
          <w:marBottom w:val="0"/>
          <w:divBdr>
            <w:top w:val="none" w:sz="0" w:space="0" w:color="auto"/>
            <w:left w:val="none" w:sz="0" w:space="0" w:color="auto"/>
            <w:bottom w:val="none" w:sz="0" w:space="0" w:color="auto"/>
            <w:right w:val="none" w:sz="0" w:space="0" w:color="auto"/>
          </w:divBdr>
        </w:div>
      </w:divsChild>
    </w:div>
    <w:div w:id="392512265">
      <w:bodyDiv w:val="1"/>
      <w:marLeft w:val="0"/>
      <w:marRight w:val="0"/>
      <w:marTop w:val="0"/>
      <w:marBottom w:val="0"/>
      <w:divBdr>
        <w:top w:val="none" w:sz="0" w:space="0" w:color="auto"/>
        <w:left w:val="none" w:sz="0" w:space="0" w:color="auto"/>
        <w:bottom w:val="none" w:sz="0" w:space="0" w:color="auto"/>
        <w:right w:val="none" w:sz="0" w:space="0" w:color="auto"/>
      </w:divBdr>
      <w:divsChild>
        <w:div w:id="69742941">
          <w:marLeft w:val="0"/>
          <w:marRight w:val="0"/>
          <w:marTop w:val="0"/>
          <w:marBottom w:val="0"/>
          <w:divBdr>
            <w:top w:val="none" w:sz="0" w:space="0" w:color="auto"/>
            <w:left w:val="none" w:sz="0" w:space="0" w:color="auto"/>
            <w:bottom w:val="none" w:sz="0" w:space="0" w:color="auto"/>
            <w:right w:val="none" w:sz="0" w:space="0" w:color="auto"/>
          </w:divBdr>
        </w:div>
        <w:div w:id="1161700578">
          <w:marLeft w:val="0"/>
          <w:marRight w:val="0"/>
          <w:marTop w:val="0"/>
          <w:marBottom w:val="0"/>
          <w:divBdr>
            <w:top w:val="none" w:sz="0" w:space="0" w:color="auto"/>
            <w:left w:val="none" w:sz="0" w:space="0" w:color="auto"/>
            <w:bottom w:val="none" w:sz="0" w:space="0" w:color="auto"/>
            <w:right w:val="none" w:sz="0" w:space="0" w:color="auto"/>
          </w:divBdr>
        </w:div>
      </w:divsChild>
    </w:div>
    <w:div w:id="435977507">
      <w:bodyDiv w:val="1"/>
      <w:marLeft w:val="0"/>
      <w:marRight w:val="0"/>
      <w:marTop w:val="0"/>
      <w:marBottom w:val="0"/>
      <w:divBdr>
        <w:top w:val="none" w:sz="0" w:space="0" w:color="auto"/>
        <w:left w:val="none" w:sz="0" w:space="0" w:color="auto"/>
        <w:bottom w:val="none" w:sz="0" w:space="0" w:color="auto"/>
        <w:right w:val="none" w:sz="0" w:space="0" w:color="auto"/>
      </w:divBdr>
    </w:div>
    <w:div w:id="438527861">
      <w:bodyDiv w:val="1"/>
      <w:marLeft w:val="0"/>
      <w:marRight w:val="0"/>
      <w:marTop w:val="0"/>
      <w:marBottom w:val="0"/>
      <w:divBdr>
        <w:top w:val="none" w:sz="0" w:space="0" w:color="auto"/>
        <w:left w:val="none" w:sz="0" w:space="0" w:color="auto"/>
        <w:bottom w:val="none" w:sz="0" w:space="0" w:color="auto"/>
        <w:right w:val="none" w:sz="0" w:space="0" w:color="auto"/>
      </w:divBdr>
      <w:divsChild>
        <w:div w:id="1875002567">
          <w:marLeft w:val="0"/>
          <w:marRight w:val="0"/>
          <w:marTop w:val="0"/>
          <w:marBottom w:val="0"/>
          <w:divBdr>
            <w:top w:val="none" w:sz="0" w:space="0" w:color="auto"/>
            <w:left w:val="none" w:sz="0" w:space="0" w:color="auto"/>
            <w:bottom w:val="none" w:sz="0" w:space="0" w:color="auto"/>
            <w:right w:val="none" w:sz="0" w:space="0" w:color="auto"/>
          </w:divBdr>
        </w:div>
      </w:divsChild>
    </w:div>
    <w:div w:id="488834834">
      <w:bodyDiv w:val="1"/>
      <w:marLeft w:val="0"/>
      <w:marRight w:val="0"/>
      <w:marTop w:val="0"/>
      <w:marBottom w:val="0"/>
      <w:divBdr>
        <w:top w:val="none" w:sz="0" w:space="0" w:color="auto"/>
        <w:left w:val="none" w:sz="0" w:space="0" w:color="auto"/>
        <w:bottom w:val="none" w:sz="0" w:space="0" w:color="auto"/>
        <w:right w:val="none" w:sz="0" w:space="0" w:color="auto"/>
      </w:divBdr>
      <w:divsChild>
        <w:div w:id="477459099">
          <w:marLeft w:val="893"/>
          <w:marRight w:val="0"/>
          <w:marTop w:val="40"/>
          <w:marBottom w:val="80"/>
          <w:divBdr>
            <w:top w:val="none" w:sz="0" w:space="0" w:color="auto"/>
            <w:left w:val="none" w:sz="0" w:space="0" w:color="auto"/>
            <w:bottom w:val="none" w:sz="0" w:space="0" w:color="auto"/>
            <w:right w:val="none" w:sz="0" w:space="0" w:color="auto"/>
          </w:divBdr>
        </w:div>
        <w:div w:id="276452600">
          <w:marLeft w:val="893"/>
          <w:marRight w:val="0"/>
          <w:marTop w:val="40"/>
          <w:marBottom w:val="80"/>
          <w:divBdr>
            <w:top w:val="none" w:sz="0" w:space="0" w:color="auto"/>
            <w:left w:val="none" w:sz="0" w:space="0" w:color="auto"/>
            <w:bottom w:val="none" w:sz="0" w:space="0" w:color="auto"/>
            <w:right w:val="none" w:sz="0" w:space="0" w:color="auto"/>
          </w:divBdr>
        </w:div>
        <w:div w:id="1975481348">
          <w:marLeft w:val="893"/>
          <w:marRight w:val="0"/>
          <w:marTop w:val="40"/>
          <w:marBottom w:val="80"/>
          <w:divBdr>
            <w:top w:val="none" w:sz="0" w:space="0" w:color="auto"/>
            <w:left w:val="none" w:sz="0" w:space="0" w:color="auto"/>
            <w:bottom w:val="none" w:sz="0" w:space="0" w:color="auto"/>
            <w:right w:val="none" w:sz="0" w:space="0" w:color="auto"/>
          </w:divBdr>
        </w:div>
        <w:div w:id="956251778">
          <w:marLeft w:val="893"/>
          <w:marRight w:val="0"/>
          <w:marTop w:val="40"/>
          <w:marBottom w:val="80"/>
          <w:divBdr>
            <w:top w:val="none" w:sz="0" w:space="0" w:color="auto"/>
            <w:left w:val="none" w:sz="0" w:space="0" w:color="auto"/>
            <w:bottom w:val="none" w:sz="0" w:space="0" w:color="auto"/>
            <w:right w:val="none" w:sz="0" w:space="0" w:color="auto"/>
          </w:divBdr>
        </w:div>
        <w:div w:id="893929438">
          <w:marLeft w:val="893"/>
          <w:marRight w:val="0"/>
          <w:marTop w:val="40"/>
          <w:marBottom w:val="8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5280622">
      <w:bodyDiv w:val="1"/>
      <w:marLeft w:val="0"/>
      <w:marRight w:val="0"/>
      <w:marTop w:val="0"/>
      <w:marBottom w:val="0"/>
      <w:divBdr>
        <w:top w:val="none" w:sz="0" w:space="0" w:color="auto"/>
        <w:left w:val="none" w:sz="0" w:space="0" w:color="auto"/>
        <w:bottom w:val="none" w:sz="0" w:space="0" w:color="auto"/>
        <w:right w:val="none" w:sz="0" w:space="0" w:color="auto"/>
      </w:divBdr>
      <w:divsChild>
        <w:div w:id="1189565644">
          <w:marLeft w:val="0"/>
          <w:marRight w:val="0"/>
          <w:marTop w:val="0"/>
          <w:marBottom w:val="0"/>
          <w:divBdr>
            <w:top w:val="none" w:sz="0" w:space="0" w:color="auto"/>
            <w:left w:val="none" w:sz="0" w:space="0" w:color="auto"/>
            <w:bottom w:val="none" w:sz="0" w:space="0" w:color="auto"/>
            <w:right w:val="none" w:sz="0" w:space="0" w:color="auto"/>
          </w:divBdr>
        </w:div>
      </w:divsChild>
    </w:div>
    <w:div w:id="679892034">
      <w:bodyDiv w:val="1"/>
      <w:marLeft w:val="0"/>
      <w:marRight w:val="0"/>
      <w:marTop w:val="0"/>
      <w:marBottom w:val="0"/>
      <w:divBdr>
        <w:top w:val="none" w:sz="0" w:space="0" w:color="auto"/>
        <w:left w:val="none" w:sz="0" w:space="0" w:color="auto"/>
        <w:bottom w:val="none" w:sz="0" w:space="0" w:color="auto"/>
        <w:right w:val="none" w:sz="0" w:space="0" w:color="auto"/>
      </w:divBdr>
      <w:divsChild>
        <w:div w:id="342249478">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20791810">
      <w:bodyDiv w:val="1"/>
      <w:marLeft w:val="0"/>
      <w:marRight w:val="0"/>
      <w:marTop w:val="0"/>
      <w:marBottom w:val="0"/>
      <w:divBdr>
        <w:top w:val="none" w:sz="0" w:space="0" w:color="auto"/>
        <w:left w:val="none" w:sz="0" w:space="0" w:color="auto"/>
        <w:bottom w:val="none" w:sz="0" w:space="0" w:color="auto"/>
        <w:right w:val="none" w:sz="0" w:space="0" w:color="auto"/>
      </w:divBdr>
    </w:div>
    <w:div w:id="735519956">
      <w:bodyDiv w:val="1"/>
      <w:marLeft w:val="0"/>
      <w:marRight w:val="0"/>
      <w:marTop w:val="0"/>
      <w:marBottom w:val="0"/>
      <w:divBdr>
        <w:top w:val="none" w:sz="0" w:space="0" w:color="auto"/>
        <w:left w:val="none" w:sz="0" w:space="0" w:color="auto"/>
        <w:bottom w:val="none" w:sz="0" w:space="0" w:color="auto"/>
        <w:right w:val="none" w:sz="0" w:space="0" w:color="auto"/>
      </w:divBdr>
      <w:divsChild>
        <w:div w:id="1207134677">
          <w:marLeft w:val="0"/>
          <w:marRight w:val="0"/>
          <w:marTop w:val="0"/>
          <w:marBottom w:val="0"/>
          <w:divBdr>
            <w:top w:val="none" w:sz="0" w:space="0" w:color="auto"/>
            <w:left w:val="none" w:sz="0" w:space="0" w:color="auto"/>
            <w:bottom w:val="none" w:sz="0" w:space="0" w:color="auto"/>
            <w:right w:val="none" w:sz="0" w:space="0" w:color="auto"/>
          </w:divBdr>
        </w:div>
      </w:divsChild>
    </w:div>
    <w:div w:id="825897794">
      <w:bodyDiv w:val="1"/>
      <w:marLeft w:val="0"/>
      <w:marRight w:val="0"/>
      <w:marTop w:val="0"/>
      <w:marBottom w:val="0"/>
      <w:divBdr>
        <w:top w:val="none" w:sz="0" w:space="0" w:color="auto"/>
        <w:left w:val="none" w:sz="0" w:space="0" w:color="auto"/>
        <w:bottom w:val="none" w:sz="0" w:space="0" w:color="auto"/>
        <w:right w:val="none" w:sz="0" w:space="0" w:color="auto"/>
      </w:divBdr>
      <w:divsChild>
        <w:div w:id="470368252">
          <w:marLeft w:val="893"/>
          <w:marRight w:val="0"/>
          <w:marTop w:val="40"/>
          <w:marBottom w:val="80"/>
          <w:divBdr>
            <w:top w:val="none" w:sz="0" w:space="0" w:color="auto"/>
            <w:left w:val="none" w:sz="0" w:space="0" w:color="auto"/>
            <w:bottom w:val="none" w:sz="0" w:space="0" w:color="auto"/>
            <w:right w:val="none" w:sz="0" w:space="0" w:color="auto"/>
          </w:divBdr>
        </w:div>
      </w:divsChild>
    </w:div>
    <w:div w:id="867764991">
      <w:bodyDiv w:val="1"/>
      <w:marLeft w:val="0"/>
      <w:marRight w:val="0"/>
      <w:marTop w:val="0"/>
      <w:marBottom w:val="0"/>
      <w:divBdr>
        <w:top w:val="none" w:sz="0" w:space="0" w:color="auto"/>
        <w:left w:val="none" w:sz="0" w:space="0" w:color="auto"/>
        <w:bottom w:val="none" w:sz="0" w:space="0" w:color="auto"/>
        <w:right w:val="none" w:sz="0" w:space="0" w:color="auto"/>
      </w:divBdr>
    </w:div>
    <w:div w:id="890724496">
      <w:bodyDiv w:val="1"/>
      <w:marLeft w:val="0"/>
      <w:marRight w:val="0"/>
      <w:marTop w:val="0"/>
      <w:marBottom w:val="0"/>
      <w:divBdr>
        <w:top w:val="none" w:sz="0" w:space="0" w:color="auto"/>
        <w:left w:val="none" w:sz="0" w:space="0" w:color="auto"/>
        <w:bottom w:val="none" w:sz="0" w:space="0" w:color="auto"/>
        <w:right w:val="none" w:sz="0" w:space="0" w:color="auto"/>
      </w:divBdr>
      <w:divsChild>
        <w:div w:id="1507552648">
          <w:marLeft w:val="0"/>
          <w:marRight w:val="0"/>
          <w:marTop w:val="0"/>
          <w:marBottom w:val="0"/>
          <w:divBdr>
            <w:top w:val="none" w:sz="0" w:space="0" w:color="auto"/>
            <w:left w:val="none" w:sz="0" w:space="0" w:color="auto"/>
            <w:bottom w:val="none" w:sz="0" w:space="0" w:color="auto"/>
            <w:right w:val="none" w:sz="0" w:space="0" w:color="auto"/>
          </w:divBdr>
        </w:div>
      </w:divsChild>
    </w:div>
    <w:div w:id="896472577">
      <w:bodyDiv w:val="1"/>
      <w:marLeft w:val="0"/>
      <w:marRight w:val="0"/>
      <w:marTop w:val="0"/>
      <w:marBottom w:val="0"/>
      <w:divBdr>
        <w:top w:val="none" w:sz="0" w:space="0" w:color="auto"/>
        <w:left w:val="none" w:sz="0" w:space="0" w:color="auto"/>
        <w:bottom w:val="none" w:sz="0" w:space="0" w:color="auto"/>
        <w:right w:val="none" w:sz="0" w:space="0" w:color="auto"/>
      </w:divBdr>
      <w:divsChild>
        <w:div w:id="1203978486">
          <w:marLeft w:val="0"/>
          <w:marRight w:val="0"/>
          <w:marTop w:val="0"/>
          <w:marBottom w:val="0"/>
          <w:divBdr>
            <w:top w:val="none" w:sz="0" w:space="0" w:color="auto"/>
            <w:left w:val="none" w:sz="0" w:space="0" w:color="auto"/>
            <w:bottom w:val="none" w:sz="0" w:space="0" w:color="auto"/>
            <w:right w:val="none" w:sz="0" w:space="0" w:color="auto"/>
          </w:divBdr>
        </w:div>
      </w:divsChild>
    </w:div>
    <w:div w:id="905577601">
      <w:bodyDiv w:val="1"/>
      <w:marLeft w:val="0"/>
      <w:marRight w:val="0"/>
      <w:marTop w:val="0"/>
      <w:marBottom w:val="0"/>
      <w:divBdr>
        <w:top w:val="none" w:sz="0" w:space="0" w:color="auto"/>
        <w:left w:val="none" w:sz="0" w:space="0" w:color="auto"/>
        <w:bottom w:val="none" w:sz="0" w:space="0" w:color="auto"/>
        <w:right w:val="none" w:sz="0" w:space="0" w:color="auto"/>
      </w:divBdr>
      <w:divsChild>
        <w:div w:id="1831022947">
          <w:marLeft w:val="0"/>
          <w:marRight w:val="0"/>
          <w:marTop w:val="0"/>
          <w:marBottom w:val="0"/>
          <w:divBdr>
            <w:top w:val="none" w:sz="0" w:space="0" w:color="auto"/>
            <w:left w:val="none" w:sz="0" w:space="0" w:color="auto"/>
            <w:bottom w:val="none" w:sz="0" w:space="0" w:color="auto"/>
            <w:right w:val="none" w:sz="0" w:space="0" w:color="auto"/>
          </w:divBdr>
        </w:div>
      </w:divsChild>
    </w:div>
    <w:div w:id="942080045">
      <w:bodyDiv w:val="1"/>
      <w:marLeft w:val="0"/>
      <w:marRight w:val="0"/>
      <w:marTop w:val="0"/>
      <w:marBottom w:val="0"/>
      <w:divBdr>
        <w:top w:val="none" w:sz="0" w:space="0" w:color="auto"/>
        <w:left w:val="none" w:sz="0" w:space="0" w:color="auto"/>
        <w:bottom w:val="none" w:sz="0" w:space="0" w:color="auto"/>
        <w:right w:val="none" w:sz="0" w:space="0" w:color="auto"/>
      </w:divBdr>
      <w:divsChild>
        <w:div w:id="869293504">
          <w:marLeft w:val="0"/>
          <w:marRight w:val="0"/>
          <w:marTop w:val="0"/>
          <w:marBottom w:val="30"/>
          <w:divBdr>
            <w:top w:val="none" w:sz="0" w:space="0" w:color="auto"/>
            <w:left w:val="none" w:sz="0" w:space="0" w:color="auto"/>
            <w:bottom w:val="none" w:sz="0" w:space="0" w:color="auto"/>
            <w:right w:val="none" w:sz="0" w:space="0" w:color="auto"/>
          </w:divBdr>
        </w:div>
      </w:divsChild>
    </w:div>
    <w:div w:id="962661351">
      <w:bodyDiv w:val="1"/>
      <w:marLeft w:val="0"/>
      <w:marRight w:val="0"/>
      <w:marTop w:val="0"/>
      <w:marBottom w:val="0"/>
      <w:divBdr>
        <w:top w:val="none" w:sz="0" w:space="0" w:color="auto"/>
        <w:left w:val="none" w:sz="0" w:space="0" w:color="auto"/>
        <w:bottom w:val="none" w:sz="0" w:space="0" w:color="auto"/>
        <w:right w:val="none" w:sz="0" w:space="0" w:color="auto"/>
      </w:divBdr>
      <w:divsChild>
        <w:div w:id="420105433">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10901685">
      <w:bodyDiv w:val="1"/>
      <w:marLeft w:val="0"/>
      <w:marRight w:val="0"/>
      <w:marTop w:val="0"/>
      <w:marBottom w:val="0"/>
      <w:divBdr>
        <w:top w:val="none" w:sz="0" w:space="0" w:color="auto"/>
        <w:left w:val="none" w:sz="0" w:space="0" w:color="auto"/>
        <w:bottom w:val="none" w:sz="0" w:space="0" w:color="auto"/>
        <w:right w:val="none" w:sz="0" w:space="0" w:color="auto"/>
      </w:divBdr>
      <w:divsChild>
        <w:div w:id="1893467241">
          <w:marLeft w:val="0"/>
          <w:marRight w:val="0"/>
          <w:marTop w:val="0"/>
          <w:marBottom w:val="0"/>
          <w:divBdr>
            <w:top w:val="none" w:sz="0" w:space="0" w:color="auto"/>
            <w:left w:val="none" w:sz="0" w:space="0" w:color="auto"/>
            <w:bottom w:val="none" w:sz="0" w:space="0" w:color="auto"/>
            <w:right w:val="none" w:sz="0" w:space="0" w:color="auto"/>
          </w:divBdr>
        </w:div>
      </w:divsChild>
    </w:div>
    <w:div w:id="1114860553">
      <w:bodyDiv w:val="1"/>
      <w:marLeft w:val="0"/>
      <w:marRight w:val="0"/>
      <w:marTop w:val="0"/>
      <w:marBottom w:val="0"/>
      <w:divBdr>
        <w:top w:val="none" w:sz="0" w:space="0" w:color="auto"/>
        <w:left w:val="none" w:sz="0" w:space="0" w:color="auto"/>
        <w:bottom w:val="none" w:sz="0" w:space="0" w:color="auto"/>
        <w:right w:val="none" w:sz="0" w:space="0" w:color="auto"/>
      </w:divBdr>
      <w:divsChild>
        <w:div w:id="1558859019">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0536082">
      <w:bodyDiv w:val="1"/>
      <w:marLeft w:val="0"/>
      <w:marRight w:val="0"/>
      <w:marTop w:val="0"/>
      <w:marBottom w:val="0"/>
      <w:divBdr>
        <w:top w:val="none" w:sz="0" w:space="0" w:color="auto"/>
        <w:left w:val="none" w:sz="0" w:space="0" w:color="auto"/>
        <w:bottom w:val="none" w:sz="0" w:space="0" w:color="auto"/>
        <w:right w:val="none" w:sz="0" w:space="0" w:color="auto"/>
      </w:divBdr>
      <w:divsChild>
        <w:div w:id="860826105">
          <w:marLeft w:val="0"/>
          <w:marRight w:val="0"/>
          <w:marTop w:val="0"/>
          <w:marBottom w:val="0"/>
          <w:divBdr>
            <w:top w:val="none" w:sz="0" w:space="0" w:color="auto"/>
            <w:left w:val="none" w:sz="0" w:space="0" w:color="auto"/>
            <w:bottom w:val="none" w:sz="0" w:space="0" w:color="auto"/>
            <w:right w:val="none" w:sz="0" w:space="0" w:color="auto"/>
          </w:divBdr>
        </w:div>
      </w:divsChild>
    </w:div>
    <w:div w:id="1168442677">
      <w:bodyDiv w:val="1"/>
      <w:marLeft w:val="0"/>
      <w:marRight w:val="0"/>
      <w:marTop w:val="0"/>
      <w:marBottom w:val="0"/>
      <w:divBdr>
        <w:top w:val="none" w:sz="0" w:space="0" w:color="auto"/>
        <w:left w:val="none" w:sz="0" w:space="0" w:color="auto"/>
        <w:bottom w:val="none" w:sz="0" w:space="0" w:color="auto"/>
        <w:right w:val="none" w:sz="0" w:space="0" w:color="auto"/>
      </w:divBdr>
      <w:divsChild>
        <w:div w:id="369957681">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05944852">
      <w:bodyDiv w:val="1"/>
      <w:marLeft w:val="0"/>
      <w:marRight w:val="0"/>
      <w:marTop w:val="0"/>
      <w:marBottom w:val="0"/>
      <w:divBdr>
        <w:top w:val="none" w:sz="0" w:space="0" w:color="auto"/>
        <w:left w:val="none" w:sz="0" w:space="0" w:color="auto"/>
        <w:bottom w:val="none" w:sz="0" w:space="0" w:color="auto"/>
        <w:right w:val="none" w:sz="0" w:space="0" w:color="auto"/>
      </w:divBdr>
      <w:divsChild>
        <w:div w:id="1162040618">
          <w:marLeft w:val="0"/>
          <w:marRight w:val="0"/>
          <w:marTop w:val="0"/>
          <w:marBottom w:val="0"/>
          <w:divBdr>
            <w:top w:val="none" w:sz="0" w:space="0" w:color="auto"/>
            <w:left w:val="none" w:sz="0" w:space="0" w:color="auto"/>
            <w:bottom w:val="none" w:sz="0" w:space="0" w:color="auto"/>
            <w:right w:val="none" w:sz="0" w:space="0" w:color="auto"/>
          </w:divBdr>
        </w:div>
      </w:divsChild>
    </w:div>
    <w:div w:id="1236477842">
      <w:bodyDiv w:val="1"/>
      <w:marLeft w:val="0"/>
      <w:marRight w:val="0"/>
      <w:marTop w:val="0"/>
      <w:marBottom w:val="0"/>
      <w:divBdr>
        <w:top w:val="none" w:sz="0" w:space="0" w:color="auto"/>
        <w:left w:val="none" w:sz="0" w:space="0" w:color="auto"/>
        <w:bottom w:val="none" w:sz="0" w:space="0" w:color="auto"/>
        <w:right w:val="none" w:sz="0" w:space="0" w:color="auto"/>
      </w:divBdr>
      <w:divsChild>
        <w:div w:id="759060021">
          <w:marLeft w:val="0"/>
          <w:marRight w:val="0"/>
          <w:marTop w:val="0"/>
          <w:marBottom w:val="0"/>
          <w:divBdr>
            <w:top w:val="none" w:sz="0" w:space="0" w:color="auto"/>
            <w:left w:val="none" w:sz="0" w:space="0" w:color="auto"/>
            <w:bottom w:val="none" w:sz="0" w:space="0" w:color="auto"/>
            <w:right w:val="none" w:sz="0" w:space="0" w:color="auto"/>
          </w:divBdr>
        </w:div>
      </w:divsChild>
    </w:div>
    <w:div w:id="1248878931">
      <w:bodyDiv w:val="1"/>
      <w:marLeft w:val="0"/>
      <w:marRight w:val="0"/>
      <w:marTop w:val="0"/>
      <w:marBottom w:val="0"/>
      <w:divBdr>
        <w:top w:val="none" w:sz="0" w:space="0" w:color="auto"/>
        <w:left w:val="none" w:sz="0" w:space="0" w:color="auto"/>
        <w:bottom w:val="none" w:sz="0" w:space="0" w:color="auto"/>
        <w:right w:val="none" w:sz="0" w:space="0" w:color="auto"/>
      </w:divBdr>
      <w:divsChild>
        <w:div w:id="70748902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132993">
      <w:bodyDiv w:val="1"/>
      <w:marLeft w:val="0"/>
      <w:marRight w:val="0"/>
      <w:marTop w:val="0"/>
      <w:marBottom w:val="0"/>
      <w:divBdr>
        <w:top w:val="none" w:sz="0" w:space="0" w:color="auto"/>
        <w:left w:val="none" w:sz="0" w:space="0" w:color="auto"/>
        <w:bottom w:val="none" w:sz="0" w:space="0" w:color="auto"/>
        <w:right w:val="none" w:sz="0" w:space="0" w:color="auto"/>
      </w:divBdr>
      <w:divsChild>
        <w:div w:id="739324156">
          <w:marLeft w:val="0"/>
          <w:marRight w:val="0"/>
          <w:marTop w:val="0"/>
          <w:marBottom w:val="0"/>
          <w:divBdr>
            <w:top w:val="none" w:sz="0" w:space="0" w:color="auto"/>
            <w:left w:val="none" w:sz="0" w:space="0" w:color="auto"/>
            <w:bottom w:val="none" w:sz="0" w:space="0" w:color="auto"/>
            <w:right w:val="none" w:sz="0" w:space="0" w:color="auto"/>
          </w:divBdr>
        </w:div>
      </w:divsChild>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9400958">
      <w:bodyDiv w:val="1"/>
      <w:marLeft w:val="0"/>
      <w:marRight w:val="0"/>
      <w:marTop w:val="0"/>
      <w:marBottom w:val="0"/>
      <w:divBdr>
        <w:top w:val="none" w:sz="0" w:space="0" w:color="auto"/>
        <w:left w:val="none" w:sz="0" w:space="0" w:color="auto"/>
        <w:bottom w:val="none" w:sz="0" w:space="0" w:color="auto"/>
        <w:right w:val="none" w:sz="0" w:space="0" w:color="auto"/>
      </w:divBdr>
      <w:divsChild>
        <w:div w:id="639770918">
          <w:marLeft w:val="0"/>
          <w:marRight w:val="0"/>
          <w:marTop w:val="0"/>
          <w:marBottom w:val="0"/>
          <w:divBdr>
            <w:top w:val="none" w:sz="0" w:space="0" w:color="auto"/>
            <w:left w:val="none" w:sz="0" w:space="0" w:color="auto"/>
            <w:bottom w:val="none" w:sz="0" w:space="0" w:color="auto"/>
            <w:right w:val="none" w:sz="0" w:space="0" w:color="auto"/>
          </w:divBdr>
        </w:div>
        <w:div w:id="1139881118">
          <w:marLeft w:val="0"/>
          <w:marRight w:val="0"/>
          <w:marTop w:val="0"/>
          <w:marBottom w:val="0"/>
          <w:divBdr>
            <w:top w:val="none" w:sz="0" w:space="0" w:color="auto"/>
            <w:left w:val="none" w:sz="0" w:space="0" w:color="auto"/>
            <w:bottom w:val="none" w:sz="0" w:space="0" w:color="auto"/>
            <w:right w:val="none" w:sz="0" w:space="0" w:color="auto"/>
          </w:divBdr>
        </w:div>
        <w:div w:id="732434925">
          <w:marLeft w:val="0"/>
          <w:marRight w:val="0"/>
          <w:marTop w:val="0"/>
          <w:marBottom w:val="0"/>
          <w:divBdr>
            <w:top w:val="none" w:sz="0" w:space="0" w:color="auto"/>
            <w:left w:val="none" w:sz="0" w:space="0" w:color="auto"/>
            <w:bottom w:val="none" w:sz="0" w:space="0" w:color="auto"/>
            <w:right w:val="none" w:sz="0" w:space="0" w:color="auto"/>
          </w:divBdr>
        </w:div>
        <w:div w:id="1076322485">
          <w:marLeft w:val="0"/>
          <w:marRight w:val="0"/>
          <w:marTop w:val="0"/>
          <w:marBottom w:val="0"/>
          <w:divBdr>
            <w:top w:val="none" w:sz="0" w:space="0" w:color="auto"/>
            <w:left w:val="none" w:sz="0" w:space="0" w:color="auto"/>
            <w:bottom w:val="none" w:sz="0" w:space="0" w:color="auto"/>
            <w:right w:val="none" w:sz="0" w:space="0" w:color="auto"/>
          </w:divBdr>
        </w:div>
        <w:div w:id="754015765">
          <w:marLeft w:val="0"/>
          <w:marRight w:val="0"/>
          <w:marTop w:val="0"/>
          <w:marBottom w:val="0"/>
          <w:divBdr>
            <w:top w:val="none" w:sz="0" w:space="0" w:color="auto"/>
            <w:left w:val="none" w:sz="0" w:space="0" w:color="auto"/>
            <w:bottom w:val="none" w:sz="0" w:space="0" w:color="auto"/>
            <w:right w:val="none" w:sz="0" w:space="0" w:color="auto"/>
          </w:divBdr>
        </w:div>
        <w:div w:id="1771122687">
          <w:marLeft w:val="0"/>
          <w:marRight w:val="0"/>
          <w:marTop w:val="0"/>
          <w:marBottom w:val="0"/>
          <w:divBdr>
            <w:top w:val="none" w:sz="0" w:space="0" w:color="auto"/>
            <w:left w:val="none" w:sz="0" w:space="0" w:color="auto"/>
            <w:bottom w:val="none" w:sz="0" w:space="0" w:color="auto"/>
            <w:right w:val="none" w:sz="0" w:space="0" w:color="auto"/>
          </w:divBdr>
        </w:div>
      </w:divsChild>
    </w:div>
    <w:div w:id="1447046866">
      <w:bodyDiv w:val="1"/>
      <w:marLeft w:val="0"/>
      <w:marRight w:val="0"/>
      <w:marTop w:val="0"/>
      <w:marBottom w:val="0"/>
      <w:divBdr>
        <w:top w:val="none" w:sz="0" w:space="0" w:color="auto"/>
        <w:left w:val="none" w:sz="0" w:space="0" w:color="auto"/>
        <w:bottom w:val="none" w:sz="0" w:space="0" w:color="auto"/>
        <w:right w:val="none" w:sz="0" w:space="0" w:color="auto"/>
      </w:divBdr>
      <w:divsChild>
        <w:div w:id="1760364450">
          <w:marLeft w:val="0"/>
          <w:marRight w:val="0"/>
          <w:marTop w:val="0"/>
          <w:marBottom w:val="0"/>
          <w:divBdr>
            <w:top w:val="none" w:sz="0" w:space="0" w:color="auto"/>
            <w:left w:val="none" w:sz="0" w:space="0" w:color="auto"/>
            <w:bottom w:val="none" w:sz="0" w:space="0" w:color="auto"/>
            <w:right w:val="none" w:sz="0" w:space="0" w:color="auto"/>
          </w:divBdr>
        </w:div>
      </w:divsChild>
    </w:div>
    <w:div w:id="1511291457">
      <w:bodyDiv w:val="1"/>
      <w:marLeft w:val="0"/>
      <w:marRight w:val="0"/>
      <w:marTop w:val="0"/>
      <w:marBottom w:val="0"/>
      <w:divBdr>
        <w:top w:val="none" w:sz="0" w:space="0" w:color="auto"/>
        <w:left w:val="none" w:sz="0" w:space="0" w:color="auto"/>
        <w:bottom w:val="none" w:sz="0" w:space="0" w:color="auto"/>
        <w:right w:val="none" w:sz="0" w:space="0" w:color="auto"/>
      </w:divBdr>
      <w:divsChild>
        <w:div w:id="1403747929">
          <w:marLeft w:val="893"/>
          <w:marRight w:val="0"/>
          <w:marTop w:val="40"/>
          <w:marBottom w:val="80"/>
          <w:divBdr>
            <w:top w:val="none" w:sz="0" w:space="0" w:color="auto"/>
            <w:left w:val="none" w:sz="0" w:space="0" w:color="auto"/>
            <w:bottom w:val="none" w:sz="0" w:space="0" w:color="auto"/>
            <w:right w:val="none" w:sz="0" w:space="0" w:color="auto"/>
          </w:divBdr>
        </w:div>
      </w:divsChild>
    </w:div>
    <w:div w:id="1514951877">
      <w:bodyDiv w:val="1"/>
      <w:marLeft w:val="0"/>
      <w:marRight w:val="0"/>
      <w:marTop w:val="0"/>
      <w:marBottom w:val="0"/>
      <w:divBdr>
        <w:top w:val="none" w:sz="0" w:space="0" w:color="auto"/>
        <w:left w:val="none" w:sz="0" w:space="0" w:color="auto"/>
        <w:bottom w:val="none" w:sz="0" w:space="0" w:color="auto"/>
        <w:right w:val="none" w:sz="0" w:space="0" w:color="auto"/>
      </w:divBdr>
      <w:divsChild>
        <w:div w:id="423918469">
          <w:marLeft w:val="0"/>
          <w:marRight w:val="0"/>
          <w:marTop w:val="0"/>
          <w:marBottom w:val="3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32452378">
      <w:bodyDiv w:val="1"/>
      <w:marLeft w:val="0"/>
      <w:marRight w:val="0"/>
      <w:marTop w:val="0"/>
      <w:marBottom w:val="0"/>
      <w:divBdr>
        <w:top w:val="none" w:sz="0" w:space="0" w:color="auto"/>
        <w:left w:val="none" w:sz="0" w:space="0" w:color="auto"/>
        <w:bottom w:val="none" w:sz="0" w:space="0" w:color="auto"/>
        <w:right w:val="none" w:sz="0" w:space="0" w:color="auto"/>
      </w:divBdr>
      <w:divsChild>
        <w:div w:id="2019117230">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7348994">
      <w:bodyDiv w:val="1"/>
      <w:marLeft w:val="0"/>
      <w:marRight w:val="0"/>
      <w:marTop w:val="0"/>
      <w:marBottom w:val="0"/>
      <w:divBdr>
        <w:top w:val="none" w:sz="0" w:space="0" w:color="auto"/>
        <w:left w:val="none" w:sz="0" w:space="0" w:color="auto"/>
        <w:bottom w:val="none" w:sz="0" w:space="0" w:color="auto"/>
        <w:right w:val="none" w:sz="0" w:space="0" w:color="auto"/>
      </w:divBdr>
      <w:divsChild>
        <w:div w:id="152918091">
          <w:marLeft w:val="0"/>
          <w:marRight w:val="0"/>
          <w:marTop w:val="0"/>
          <w:marBottom w:val="0"/>
          <w:divBdr>
            <w:top w:val="none" w:sz="0" w:space="0" w:color="auto"/>
            <w:left w:val="none" w:sz="0" w:space="0" w:color="auto"/>
            <w:bottom w:val="none" w:sz="0" w:space="0" w:color="auto"/>
            <w:right w:val="none" w:sz="0" w:space="0" w:color="auto"/>
          </w:divBdr>
        </w:div>
      </w:divsChild>
    </w:div>
    <w:div w:id="1670401661">
      <w:bodyDiv w:val="1"/>
      <w:marLeft w:val="0"/>
      <w:marRight w:val="0"/>
      <w:marTop w:val="0"/>
      <w:marBottom w:val="0"/>
      <w:divBdr>
        <w:top w:val="none" w:sz="0" w:space="0" w:color="auto"/>
        <w:left w:val="none" w:sz="0" w:space="0" w:color="auto"/>
        <w:bottom w:val="none" w:sz="0" w:space="0" w:color="auto"/>
        <w:right w:val="none" w:sz="0" w:space="0" w:color="auto"/>
      </w:divBdr>
      <w:divsChild>
        <w:div w:id="813451572">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76300321">
      <w:bodyDiv w:val="1"/>
      <w:marLeft w:val="0"/>
      <w:marRight w:val="0"/>
      <w:marTop w:val="0"/>
      <w:marBottom w:val="0"/>
      <w:divBdr>
        <w:top w:val="none" w:sz="0" w:space="0" w:color="auto"/>
        <w:left w:val="none" w:sz="0" w:space="0" w:color="auto"/>
        <w:bottom w:val="none" w:sz="0" w:space="0" w:color="auto"/>
        <w:right w:val="none" w:sz="0" w:space="0" w:color="auto"/>
      </w:divBdr>
      <w:divsChild>
        <w:div w:id="1898082755">
          <w:marLeft w:val="893"/>
          <w:marRight w:val="0"/>
          <w:marTop w:val="40"/>
          <w:marBottom w:val="80"/>
          <w:divBdr>
            <w:top w:val="none" w:sz="0" w:space="0" w:color="auto"/>
            <w:left w:val="none" w:sz="0" w:space="0" w:color="auto"/>
            <w:bottom w:val="none" w:sz="0" w:space="0" w:color="auto"/>
            <w:right w:val="none" w:sz="0" w:space="0" w:color="auto"/>
          </w:divBdr>
        </w:div>
      </w:divsChild>
    </w:div>
    <w:div w:id="1693410173">
      <w:bodyDiv w:val="1"/>
      <w:marLeft w:val="0"/>
      <w:marRight w:val="0"/>
      <w:marTop w:val="0"/>
      <w:marBottom w:val="0"/>
      <w:divBdr>
        <w:top w:val="none" w:sz="0" w:space="0" w:color="auto"/>
        <w:left w:val="none" w:sz="0" w:space="0" w:color="auto"/>
        <w:bottom w:val="none" w:sz="0" w:space="0" w:color="auto"/>
        <w:right w:val="none" w:sz="0" w:space="0" w:color="auto"/>
      </w:divBdr>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787386501">
      <w:bodyDiv w:val="1"/>
      <w:marLeft w:val="0"/>
      <w:marRight w:val="0"/>
      <w:marTop w:val="0"/>
      <w:marBottom w:val="0"/>
      <w:divBdr>
        <w:top w:val="none" w:sz="0" w:space="0" w:color="auto"/>
        <w:left w:val="none" w:sz="0" w:space="0" w:color="auto"/>
        <w:bottom w:val="none" w:sz="0" w:space="0" w:color="auto"/>
        <w:right w:val="none" w:sz="0" w:space="0" w:color="auto"/>
      </w:divBdr>
      <w:divsChild>
        <w:div w:id="1862861136">
          <w:marLeft w:val="0"/>
          <w:marRight w:val="0"/>
          <w:marTop w:val="0"/>
          <w:marBottom w:val="0"/>
          <w:divBdr>
            <w:top w:val="none" w:sz="0" w:space="0" w:color="auto"/>
            <w:left w:val="none" w:sz="0" w:space="0" w:color="auto"/>
            <w:bottom w:val="none" w:sz="0" w:space="0" w:color="auto"/>
            <w:right w:val="none" w:sz="0" w:space="0" w:color="auto"/>
          </w:divBdr>
        </w:div>
      </w:divsChild>
    </w:div>
    <w:div w:id="1793590203">
      <w:bodyDiv w:val="1"/>
      <w:marLeft w:val="0"/>
      <w:marRight w:val="0"/>
      <w:marTop w:val="0"/>
      <w:marBottom w:val="0"/>
      <w:divBdr>
        <w:top w:val="none" w:sz="0" w:space="0" w:color="auto"/>
        <w:left w:val="none" w:sz="0" w:space="0" w:color="auto"/>
        <w:bottom w:val="none" w:sz="0" w:space="0" w:color="auto"/>
        <w:right w:val="none" w:sz="0" w:space="0" w:color="auto"/>
      </w:divBdr>
      <w:divsChild>
        <w:div w:id="875655622">
          <w:marLeft w:val="0"/>
          <w:marRight w:val="0"/>
          <w:marTop w:val="0"/>
          <w:marBottom w:val="0"/>
          <w:divBdr>
            <w:top w:val="none" w:sz="0" w:space="0" w:color="auto"/>
            <w:left w:val="none" w:sz="0" w:space="0" w:color="auto"/>
            <w:bottom w:val="none" w:sz="0" w:space="0" w:color="auto"/>
            <w:right w:val="none" w:sz="0" w:space="0" w:color="auto"/>
          </w:divBdr>
        </w:div>
      </w:divsChild>
    </w:div>
    <w:div w:id="1825004996">
      <w:bodyDiv w:val="1"/>
      <w:marLeft w:val="0"/>
      <w:marRight w:val="0"/>
      <w:marTop w:val="0"/>
      <w:marBottom w:val="0"/>
      <w:divBdr>
        <w:top w:val="none" w:sz="0" w:space="0" w:color="auto"/>
        <w:left w:val="none" w:sz="0" w:space="0" w:color="auto"/>
        <w:bottom w:val="none" w:sz="0" w:space="0" w:color="auto"/>
        <w:right w:val="none" w:sz="0" w:space="0" w:color="auto"/>
      </w:divBdr>
      <w:divsChild>
        <w:div w:id="1471677913">
          <w:marLeft w:val="0"/>
          <w:marRight w:val="0"/>
          <w:marTop w:val="0"/>
          <w:marBottom w:val="0"/>
          <w:divBdr>
            <w:top w:val="none" w:sz="0" w:space="0" w:color="auto"/>
            <w:left w:val="none" w:sz="0" w:space="0" w:color="auto"/>
            <w:bottom w:val="none" w:sz="0" w:space="0" w:color="auto"/>
            <w:right w:val="none" w:sz="0" w:space="0" w:color="auto"/>
          </w:divBdr>
        </w:div>
      </w:divsChild>
    </w:div>
    <w:div w:id="1907647382">
      <w:bodyDiv w:val="1"/>
      <w:marLeft w:val="0"/>
      <w:marRight w:val="0"/>
      <w:marTop w:val="0"/>
      <w:marBottom w:val="0"/>
      <w:divBdr>
        <w:top w:val="none" w:sz="0" w:space="0" w:color="auto"/>
        <w:left w:val="none" w:sz="0" w:space="0" w:color="auto"/>
        <w:bottom w:val="none" w:sz="0" w:space="0" w:color="auto"/>
        <w:right w:val="none" w:sz="0" w:space="0" w:color="auto"/>
      </w:divBdr>
      <w:divsChild>
        <w:div w:id="2037387949">
          <w:marLeft w:val="0"/>
          <w:marRight w:val="0"/>
          <w:marTop w:val="0"/>
          <w:marBottom w:val="0"/>
          <w:divBdr>
            <w:top w:val="none" w:sz="0" w:space="0" w:color="auto"/>
            <w:left w:val="none" w:sz="0" w:space="0" w:color="auto"/>
            <w:bottom w:val="none" w:sz="0" w:space="0" w:color="auto"/>
            <w:right w:val="none" w:sz="0" w:space="0" w:color="auto"/>
          </w:divBdr>
        </w:div>
      </w:divsChild>
    </w:div>
    <w:div w:id="1908219667">
      <w:bodyDiv w:val="1"/>
      <w:marLeft w:val="0"/>
      <w:marRight w:val="0"/>
      <w:marTop w:val="0"/>
      <w:marBottom w:val="0"/>
      <w:divBdr>
        <w:top w:val="none" w:sz="0" w:space="0" w:color="auto"/>
        <w:left w:val="none" w:sz="0" w:space="0" w:color="auto"/>
        <w:bottom w:val="none" w:sz="0" w:space="0" w:color="auto"/>
        <w:right w:val="none" w:sz="0" w:space="0" w:color="auto"/>
      </w:divBdr>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1983189413">
      <w:bodyDiv w:val="1"/>
      <w:marLeft w:val="0"/>
      <w:marRight w:val="0"/>
      <w:marTop w:val="0"/>
      <w:marBottom w:val="0"/>
      <w:divBdr>
        <w:top w:val="none" w:sz="0" w:space="0" w:color="auto"/>
        <w:left w:val="none" w:sz="0" w:space="0" w:color="auto"/>
        <w:bottom w:val="none" w:sz="0" w:space="0" w:color="auto"/>
        <w:right w:val="none" w:sz="0" w:space="0" w:color="auto"/>
      </w:divBdr>
    </w:div>
    <w:div w:id="2062248892">
      <w:bodyDiv w:val="1"/>
      <w:marLeft w:val="0"/>
      <w:marRight w:val="0"/>
      <w:marTop w:val="0"/>
      <w:marBottom w:val="0"/>
      <w:divBdr>
        <w:top w:val="none" w:sz="0" w:space="0" w:color="auto"/>
        <w:left w:val="none" w:sz="0" w:space="0" w:color="auto"/>
        <w:bottom w:val="none" w:sz="0" w:space="0" w:color="auto"/>
        <w:right w:val="none" w:sz="0" w:space="0" w:color="auto"/>
      </w:divBdr>
      <w:divsChild>
        <w:div w:id="1349868106">
          <w:marLeft w:val="0"/>
          <w:marRight w:val="0"/>
          <w:marTop w:val="0"/>
          <w:marBottom w:val="0"/>
          <w:divBdr>
            <w:top w:val="none" w:sz="0" w:space="0" w:color="auto"/>
            <w:left w:val="none" w:sz="0" w:space="0" w:color="auto"/>
            <w:bottom w:val="none" w:sz="0" w:space="0" w:color="auto"/>
            <w:right w:val="none" w:sz="0" w:space="0" w:color="auto"/>
          </w:divBdr>
        </w:div>
      </w:divsChild>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54261-6ABF-4C46-8D5B-7A3F01EEE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 (Yi)</cp:lastModifiedBy>
  <cp:revision>15</cp:revision>
  <cp:lastPrinted>2018-04-04T09:40:00Z</cp:lastPrinted>
  <dcterms:created xsi:type="dcterms:W3CDTF">2024-03-26T02:52:00Z</dcterms:created>
  <dcterms:modified xsi:type="dcterms:W3CDTF">2024-04-05T04:34:00Z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146a42b02f8811ee80001f3000001f30">
    <vt:lpwstr>CWMx8XwguCyfNikMofIgVVlKLkDvVrPzKZIDU5WLzFNQa5OnUq/RszlbjHKDs0mT6gTD35znqu7B4SpVKCF08WepA==</vt:lpwstr>
  </property>
  <property fmtid="{D5CDD505-2E9C-101B-9397-08002B2CF9AE}" pid="6" name="CWM6144e72055f811ee80000bf800000bf8">
    <vt:lpwstr>CWMRb/C5ETv44TEDiAfYpFQAhFGNM4Hd/4l0x4B/9eHlhDnj/aBbHPRWix3mDyVPrL/KylV9xr58NAPADtwKlj3Fg==</vt:lpwstr>
  </property>
  <property fmtid="{D5CDD505-2E9C-101B-9397-08002B2CF9AE}" pid="7" name="CWMba3687d0c59c11ee80003f0200003e02">
    <vt:lpwstr>CWMBIvseiqhfNjp4nFT6Zf8oIJa+ZPw7fZ9XXjfplHnBeGJlSp6U5Ai+YcT3SDFd/X6HkDUsc4PvQiKUsoo1cJNlw==</vt:lpwstr>
  </property>
</Properties>
</file>